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FC" w:rsidRDefault="00785DFC" w:rsidP="00785DFC">
      <w:pPr>
        <w:tabs>
          <w:tab w:val="left" w:pos="142"/>
        </w:tabs>
        <w:ind w:right="141"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>СЕМИНАР</w:t>
      </w:r>
      <w:r w:rsidR="00603CE4">
        <w:rPr>
          <w:b/>
          <w:caps/>
          <w:spacing w:val="40"/>
        </w:rPr>
        <w:t>-ПРАКТИКУМ</w:t>
      </w:r>
    </w:p>
    <w:p w:rsidR="00785DFC" w:rsidRDefault="00785DFC" w:rsidP="00785DFC">
      <w:pPr>
        <w:tabs>
          <w:tab w:val="left" w:pos="142"/>
        </w:tabs>
        <w:ind w:right="141"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 xml:space="preserve">для ПЕДАГОГОВ-психологов </w:t>
      </w:r>
      <w:r w:rsidRPr="000C2B4B">
        <w:rPr>
          <w:b/>
          <w:caps/>
          <w:spacing w:val="40"/>
        </w:rPr>
        <w:t xml:space="preserve">ОБЩЕобразовательных </w:t>
      </w:r>
      <w:r>
        <w:rPr>
          <w:b/>
          <w:caps/>
          <w:spacing w:val="40"/>
        </w:rPr>
        <w:t>организаций</w:t>
      </w:r>
      <w:r w:rsidRPr="000C2B4B">
        <w:rPr>
          <w:b/>
          <w:caps/>
          <w:spacing w:val="40"/>
        </w:rPr>
        <w:t xml:space="preserve">  </w:t>
      </w:r>
    </w:p>
    <w:p w:rsidR="00785DFC" w:rsidRDefault="00785DFC" w:rsidP="00785DFC">
      <w:pPr>
        <w:tabs>
          <w:tab w:val="left" w:pos="142"/>
        </w:tabs>
        <w:ind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>КРАСНОСЕЛЬСКОГО РАЙОНА сАНКТ-ПЕТЕРБУРГА</w:t>
      </w:r>
    </w:p>
    <w:p w:rsidR="00603CE4" w:rsidRPr="00A11505" w:rsidRDefault="00603CE4" w:rsidP="00603CE4">
      <w:pPr>
        <w:spacing w:before="29" w:after="29"/>
        <w:jc w:val="center"/>
        <w:rPr>
          <w:b/>
          <w:sz w:val="28"/>
          <w:szCs w:val="28"/>
        </w:rPr>
      </w:pPr>
      <w:r w:rsidRPr="00A11505">
        <w:rPr>
          <w:b/>
          <w:sz w:val="28"/>
          <w:szCs w:val="28"/>
        </w:rPr>
        <w:t xml:space="preserve">«Сопровождение детей с ОВЗ в образовательной организации» </w:t>
      </w:r>
    </w:p>
    <w:p w:rsidR="00785DFC" w:rsidRPr="00BA1031" w:rsidRDefault="00785DFC" w:rsidP="00785DFC">
      <w:pPr>
        <w:tabs>
          <w:tab w:val="left" w:pos="142"/>
        </w:tabs>
        <w:ind w:left="600"/>
        <w:outlineLvl w:val="0"/>
        <w:rPr>
          <w:bCs/>
          <w:sz w:val="28"/>
          <w:szCs w:val="28"/>
        </w:rPr>
      </w:pPr>
    </w:p>
    <w:p w:rsidR="00785DFC" w:rsidRDefault="00785DFC" w:rsidP="00785DFC">
      <w:pPr>
        <w:tabs>
          <w:tab w:val="left" w:pos="142"/>
        </w:tabs>
        <w:ind w:left="600"/>
        <w:outlineLvl w:val="0"/>
        <w:rPr>
          <w:b/>
        </w:rPr>
      </w:pPr>
      <w:r>
        <w:rPr>
          <w:b/>
        </w:rPr>
        <w:t>2</w:t>
      </w:r>
      <w:r w:rsidR="00603CE4">
        <w:rPr>
          <w:b/>
        </w:rPr>
        <w:t>9</w:t>
      </w:r>
      <w:r>
        <w:rPr>
          <w:b/>
        </w:rPr>
        <w:t>.0</w:t>
      </w:r>
      <w:r w:rsidR="00603CE4">
        <w:rPr>
          <w:b/>
        </w:rPr>
        <w:t>3</w:t>
      </w:r>
      <w:r>
        <w:rPr>
          <w:b/>
        </w:rPr>
        <w:t xml:space="preserve">.19                                                             </w:t>
      </w:r>
      <w:r w:rsidRPr="00D40035">
        <w:rPr>
          <w:b/>
        </w:rPr>
        <w:t xml:space="preserve">10.30                                                   </w:t>
      </w:r>
      <w:r>
        <w:rPr>
          <w:b/>
        </w:rPr>
        <w:t>ЦПМСС</w:t>
      </w:r>
    </w:p>
    <w:p w:rsidR="00785DFC" w:rsidRDefault="00785DFC" w:rsidP="00785DFC">
      <w:pPr>
        <w:tabs>
          <w:tab w:val="left" w:pos="142"/>
        </w:tabs>
        <w:ind w:left="600"/>
        <w:outlineLvl w:val="0"/>
        <w:rPr>
          <w:b/>
        </w:rPr>
      </w:pPr>
    </w:p>
    <w:p w:rsidR="00785DFC" w:rsidRPr="004A0344" w:rsidRDefault="00785DFC" w:rsidP="00785DFC">
      <w:pPr>
        <w:pStyle w:val="a3"/>
        <w:numPr>
          <w:ilvl w:val="0"/>
          <w:numId w:val="1"/>
        </w:numPr>
        <w:tabs>
          <w:tab w:val="left" w:pos="142"/>
        </w:tabs>
        <w:spacing w:after="120"/>
        <w:outlineLvl w:val="0"/>
        <w:rPr>
          <w:b/>
          <w:bCs/>
          <w:shd w:val="clear" w:color="auto" w:fill="FFFFFF"/>
        </w:rPr>
      </w:pPr>
      <w:r w:rsidRPr="004A0344">
        <w:rPr>
          <w:b/>
          <w:bCs/>
          <w:shd w:val="clear" w:color="auto" w:fill="FFFFFF"/>
        </w:rPr>
        <w:t>Электронные ресурсы</w:t>
      </w:r>
      <w:r>
        <w:rPr>
          <w:b/>
          <w:bCs/>
          <w:shd w:val="clear" w:color="auto" w:fill="FFFFFF"/>
        </w:rPr>
        <w:t xml:space="preserve"> в помощь</w:t>
      </w:r>
      <w:r w:rsidRPr="004A0344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педагогу-психологу ОУ Красносельского района</w:t>
      </w:r>
      <w:r w:rsidRPr="004A0344">
        <w:rPr>
          <w:b/>
          <w:bCs/>
          <w:shd w:val="clear" w:color="auto" w:fill="FFFFFF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76"/>
      </w:tblGrid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>
              <w:t>Министерство образования и науки РФ</w:t>
            </w:r>
          </w:p>
        </w:tc>
        <w:tc>
          <w:tcPr>
            <w:tcW w:w="4076" w:type="dxa"/>
            <w:shd w:val="clear" w:color="auto" w:fill="auto"/>
          </w:tcPr>
          <w:p w:rsidR="00785DFC" w:rsidRPr="001E5D52" w:rsidRDefault="00785DFC" w:rsidP="000E3154">
            <w:r w:rsidRPr="001C17CC">
              <w:t>http://</w:t>
            </w:r>
            <w:r>
              <w:t>минобрнауки.рф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Default="00785DFC" w:rsidP="000E3154">
            <w:r w:rsidRPr="007743CF">
              <w:t>Российское образование. Федеральный образовательный портал</w:t>
            </w:r>
          </w:p>
        </w:tc>
        <w:tc>
          <w:tcPr>
            <w:tcW w:w="4076" w:type="dxa"/>
            <w:shd w:val="clear" w:color="auto" w:fill="auto"/>
          </w:tcPr>
          <w:p w:rsidR="00785DFC" w:rsidRPr="003575D9" w:rsidRDefault="00785DFC" w:rsidP="000E3154">
            <w:r w:rsidRPr="002F2D0A">
              <w:rPr>
                <w:lang w:val="en-US"/>
              </w:rPr>
              <w:t>http://www.edu.ru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>
              <w:t xml:space="preserve">Комитет по образованию Санкт-Петербурга 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B06F6F" w:rsidP="000E3154">
            <w:hyperlink r:id="rId5" w:history="1">
              <w:r w:rsidR="00785DFC" w:rsidRPr="00380C27">
                <w:rPr>
                  <w:rStyle w:val="a4"/>
                  <w:color w:val="auto"/>
                  <w:u w:val="none"/>
                </w:rPr>
                <w:t>http://k-obr.spb.ru/</w:t>
              </w:r>
            </w:hyperlink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 w:rsidRPr="001E5D52">
              <w:t xml:space="preserve">Уполномоченный </w:t>
            </w:r>
            <w:r>
              <w:t>при президенте РФ</w:t>
            </w:r>
            <w:r w:rsidRPr="001E5D52">
              <w:t xml:space="preserve"> по правам ребенка</w:t>
            </w:r>
            <w:r>
              <w:t xml:space="preserve"> 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785DFC" w:rsidP="000E3154">
            <w:r w:rsidRPr="00380C27">
              <w:t>http://www.rfdeti.ru/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 w:rsidRPr="001E5D52">
              <w:t>Уполномоченный по правам ребенка в СПб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785DFC" w:rsidP="000E3154">
            <w:r w:rsidRPr="00380C27">
              <w:t>http://www.spbdeti.org/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>
              <w:t>СПб АППО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B06F6F" w:rsidP="000E3154">
            <w:hyperlink r:id="rId6" w:history="1">
              <w:r w:rsidR="00785DFC" w:rsidRPr="00380C27">
                <w:rPr>
                  <w:rStyle w:val="a4"/>
                  <w:color w:val="auto"/>
                  <w:u w:val="none"/>
                </w:rPr>
                <w:t>http://www.spbappo.ru/</w:t>
              </w:r>
            </w:hyperlink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265D6C" w:rsidRDefault="00785DFC" w:rsidP="000E3154">
            <w:r w:rsidRPr="002F2D0A">
              <w:rPr>
                <w:color w:val="000000"/>
                <w:shd w:val="clear" w:color="auto" w:fill="FFFFFF"/>
              </w:rPr>
              <w:t>Городской информационно-методический центр «Семья»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785DFC" w:rsidP="000E3154">
            <w:r w:rsidRPr="00380C27">
              <w:t>http://www.homekid.ru/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054243" w:rsidRDefault="00785DFC" w:rsidP="000E3154">
            <w:r w:rsidRPr="00054243">
              <w:t xml:space="preserve">Медиация в образовании 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785DFC" w:rsidP="000E3154">
            <w:r w:rsidRPr="00380C27">
              <w:t>http://www.mediationinedu.ru/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 w:rsidRPr="001E5D52">
              <w:t xml:space="preserve">Фонд поддержки детей в трудной жизненной ситуации 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785DFC" w:rsidP="000E3154">
            <w:r w:rsidRPr="00380C27">
              <w:t>http://fond-detyam.ru/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>
              <w:t>Центр тестирования и развития «Гуманитарные технологии» в Санкт-Петербурге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785DFC" w:rsidP="000E3154">
            <w:pPr>
              <w:jc w:val="center"/>
            </w:pPr>
            <w:r w:rsidRPr="00380C27">
              <w:t>http://www.proforientator.ru/psycholog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 w:rsidRPr="001E5D52">
              <w:t xml:space="preserve">Детский кризисный центр 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B06F6F" w:rsidP="000E3154">
            <w:hyperlink r:id="rId7" w:history="1">
              <w:r w:rsidR="00785DFC" w:rsidRPr="00380C27">
                <w:rPr>
                  <w:rStyle w:val="a4"/>
                  <w:color w:val="auto"/>
                  <w:u w:val="none"/>
                </w:rPr>
                <w:t>http://deticenter.org/</w:t>
              </w:r>
            </w:hyperlink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8750CD" w:rsidRDefault="00785DFC" w:rsidP="000E3154">
            <w:r w:rsidRPr="002F2D0A">
              <w:rPr>
                <w:color w:val="000000"/>
                <w:shd w:val="clear" w:color="auto" w:fill="FFFFFF"/>
              </w:rPr>
              <w:t>Государственное бюджетное учреждение «Городской центр социальных программ и профилактики асоциальных явлений среди молодежи «КОНТАКТ»</w:t>
            </w:r>
          </w:p>
        </w:tc>
        <w:tc>
          <w:tcPr>
            <w:tcW w:w="4076" w:type="dxa"/>
            <w:shd w:val="clear" w:color="auto" w:fill="auto"/>
          </w:tcPr>
          <w:p w:rsidR="00785DFC" w:rsidRPr="008750CD" w:rsidRDefault="00785DFC" w:rsidP="000E3154">
            <w:r w:rsidRPr="008750CD">
              <w:t>http://profcenter.spb.ru/</w:t>
            </w:r>
          </w:p>
        </w:tc>
      </w:tr>
      <w:tr w:rsidR="000852B6" w:rsidTr="000E3154">
        <w:tc>
          <w:tcPr>
            <w:tcW w:w="6238" w:type="dxa"/>
            <w:shd w:val="clear" w:color="auto" w:fill="auto"/>
            <w:vAlign w:val="center"/>
          </w:tcPr>
          <w:p w:rsidR="000852B6" w:rsidRPr="002F2D0A" w:rsidRDefault="000852B6" w:rsidP="000852B6">
            <w:pPr>
              <w:ind w:right="150"/>
              <w:jc w:val="left"/>
              <w:outlineLvl w:val="0"/>
              <w:rPr>
                <w:bCs/>
                <w:kern w:val="36"/>
              </w:rPr>
            </w:pPr>
            <w:r w:rsidRPr="002F2D0A">
              <w:rPr>
                <w:bCs/>
                <w:kern w:val="36"/>
              </w:rPr>
              <w:t>КЦСОН Красносельского района</w:t>
            </w:r>
          </w:p>
        </w:tc>
        <w:tc>
          <w:tcPr>
            <w:tcW w:w="4076" w:type="dxa"/>
            <w:shd w:val="clear" w:color="auto" w:fill="auto"/>
          </w:tcPr>
          <w:p w:rsidR="000852B6" w:rsidRDefault="000852B6" w:rsidP="000852B6">
            <w:r w:rsidRPr="00A10E15">
              <w:t>http://kcson.ucoz.org/</w:t>
            </w:r>
          </w:p>
        </w:tc>
      </w:tr>
      <w:tr w:rsidR="000852B6" w:rsidTr="000E3154">
        <w:tc>
          <w:tcPr>
            <w:tcW w:w="6238" w:type="dxa"/>
            <w:shd w:val="clear" w:color="auto" w:fill="auto"/>
            <w:vAlign w:val="center"/>
          </w:tcPr>
          <w:p w:rsidR="000852B6" w:rsidRPr="002F2D0A" w:rsidRDefault="002443B2" w:rsidP="000852B6">
            <w:pPr>
              <w:ind w:right="150"/>
              <w:jc w:val="left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Интернет-служба экстренной психологической помощи МЧС России</w:t>
            </w:r>
          </w:p>
        </w:tc>
        <w:tc>
          <w:tcPr>
            <w:tcW w:w="4076" w:type="dxa"/>
            <w:shd w:val="clear" w:color="auto" w:fill="auto"/>
          </w:tcPr>
          <w:p w:rsidR="000852B6" w:rsidRPr="00A10E15" w:rsidRDefault="000852B6" w:rsidP="000852B6">
            <w:r w:rsidRPr="000852B6">
              <w:t>http://www.psi.mchs.gov.ru/</w:t>
            </w:r>
          </w:p>
        </w:tc>
      </w:tr>
      <w:tr w:rsidR="000852B6" w:rsidTr="002443B2">
        <w:trPr>
          <w:trHeight w:val="227"/>
        </w:trPr>
        <w:tc>
          <w:tcPr>
            <w:tcW w:w="6238" w:type="dxa"/>
            <w:shd w:val="clear" w:color="auto" w:fill="auto"/>
          </w:tcPr>
          <w:p w:rsidR="000852B6" w:rsidRPr="002F2D0A" w:rsidRDefault="000852B6" w:rsidP="000852B6">
            <w:pPr>
              <w:ind w:right="150"/>
              <w:jc w:val="left"/>
              <w:outlineLvl w:val="0"/>
              <w:rPr>
                <w:bCs/>
                <w:kern w:val="36"/>
              </w:rPr>
            </w:pPr>
            <w:r w:rsidRPr="000852B6">
              <w:rPr>
                <w:bCs/>
                <w:kern w:val="36"/>
              </w:rPr>
              <w:t xml:space="preserve"> «Центр защиты прав и интересов детей»</w:t>
            </w:r>
          </w:p>
        </w:tc>
        <w:tc>
          <w:tcPr>
            <w:tcW w:w="4076" w:type="dxa"/>
            <w:shd w:val="clear" w:color="auto" w:fill="auto"/>
          </w:tcPr>
          <w:p w:rsidR="000852B6" w:rsidRPr="002443B2" w:rsidRDefault="00B06F6F" w:rsidP="002443B2">
            <w:hyperlink r:id="rId8" w:history="1">
              <w:r w:rsidR="002443B2" w:rsidRPr="002443B2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https://fcprc.ru/</w:t>
              </w:r>
            </w:hyperlink>
          </w:p>
        </w:tc>
      </w:tr>
      <w:tr w:rsidR="000852B6" w:rsidTr="000E3154">
        <w:tc>
          <w:tcPr>
            <w:tcW w:w="6238" w:type="dxa"/>
            <w:shd w:val="clear" w:color="auto" w:fill="auto"/>
          </w:tcPr>
          <w:p w:rsidR="000852B6" w:rsidRPr="002F2D0A" w:rsidRDefault="000852B6" w:rsidP="000852B6">
            <w:pPr>
              <w:jc w:val="left"/>
              <w:rPr>
                <w:b/>
                <w:bCs/>
                <w:kern w:val="36"/>
              </w:rPr>
            </w:pPr>
            <w:r w:rsidRPr="002F2D0A">
              <w:rPr>
                <w:rStyle w:val="a5"/>
                <w:b w:val="0"/>
                <w:color w:val="000000"/>
              </w:rPr>
              <w:t>Информационно-консультационный Центр «</w:t>
            </w:r>
            <w:proofErr w:type="spellStart"/>
            <w:r w:rsidRPr="002F2D0A">
              <w:rPr>
                <w:rStyle w:val="a5"/>
                <w:b w:val="0"/>
                <w:color w:val="000000"/>
              </w:rPr>
              <w:t>Психометрика</w:t>
            </w:r>
            <w:proofErr w:type="spellEnd"/>
            <w:r w:rsidRPr="002F2D0A">
              <w:rPr>
                <w:rStyle w:val="a5"/>
                <w:b w:val="0"/>
                <w:color w:val="000000"/>
              </w:rPr>
              <w:t>» </w:t>
            </w:r>
          </w:p>
        </w:tc>
        <w:tc>
          <w:tcPr>
            <w:tcW w:w="4076" w:type="dxa"/>
            <w:shd w:val="clear" w:color="auto" w:fill="auto"/>
          </w:tcPr>
          <w:p w:rsidR="000852B6" w:rsidRPr="00B767F7" w:rsidRDefault="000852B6" w:rsidP="000852B6">
            <w:r w:rsidRPr="00B767F7">
              <w:t>http://psycho-mir.ru</w:t>
            </w:r>
          </w:p>
        </w:tc>
      </w:tr>
      <w:tr w:rsidR="000852B6" w:rsidTr="000E3154">
        <w:tc>
          <w:tcPr>
            <w:tcW w:w="6238" w:type="dxa"/>
            <w:shd w:val="clear" w:color="auto" w:fill="auto"/>
          </w:tcPr>
          <w:p w:rsidR="000852B6" w:rsidRPr="002F2D0A" w:rsidRDefault="000852B6" w:rsidP="000852B6">
            <w:pPr>
              <w:jc w:val="left"/>
              <w:rPr>
                <w:rStyle w:val="a5"/>
                <w:b w:val="0"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>Арт-студия для детей и взрослых «Рисуем песком»</w:t>
            </w:r>
          </w:p>
        </w:tc>
        <w:tc>
          <w:tcPr>
            <w:tcW w:w="4076" w:type="dxa"/>
            <w:shd w:val="clear" w:color="auto" w:fill="auto"/>
          </w:tcPr>
          <w:p w:rsidR="000852B6" w:rsidRPr="000914F3" w:rsidRDefault="000852B6" w:rsidP="000852B6">
            <w:pPr>
              <w:rPr>
                <w:lang w:val="en-US"/>
              </w:rPr>
            </w:pP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//www.risuempeskom.ru</w:t>
            </w:r>
          </w:p>
        </w:tc>
      </w:tr>
      <w:tr w:rsidR="000852B6" w:rsidTr="000E3154">
        <w:tc>
          <w:tcPr>
            <w:tcW w:w="6238" w:type="dxa"/>
            <w:shd w:val="clear" w:color="auto" w:fill="auto"/>
          </w:tcPr>
          <w:p w:rsidR="000852B6" w:rsidRPr="002F2D0A" w:rsidRDefault="000852B6" w:rsidP="000852B6">
            <w:pPr>
              <w:pStyle w:val="3"/>
              <w:shd w:val="clear" w:color="auto" w:fill="FFFFFF"/>
              <w:spacing w:before="0"/>
              <w:ind w:right="15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F2D0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Психологическая газета. Профессиональное интернет-издание</w:t>
            </w:r>
          </w:p>
        </w:tc>
        <w:tc>
          <w:tcPr>
            <w:tcW w:w="4076" w:type="dxa"/>
            <w:shd w:val="clear" w:color="auto" w:fill="auto"/>
          </w:tcPr>
          <w:p w:rsidR="000852B6" w:rsidRPr="001F5F4C" w:rsidRDefault="000852B6" w:rsidP="000852B6">
            <w:r w:rsidRPr="001F5F4C">
              <w:t>https://psy.su/</w:t>
            </w:r>
          </w:p>
        </w:tc>
      </w:tr>
      <w:tr w:rsidR="000852B6" w:rsidTr="000E3154">
        <w:tc>
          <w:tcPr>
            <w:tcW w:w="6238" w:type="dxa"/>
            <w:shd w:val="clear" w:color="auto" w:fill="auto"/>
          </w:tcPr>
          <w:p w:rsidR="000852B6" w:rsidRPr="002F2D0A" w:rsidRDefault="000852B6" w:rsidP="000852B6">
            <w:pPr>
              <w:pStyle w:val="3"/>
              <w:shd w:val="clear" w:color="auto" w:fill="FFFFFF"/>
              <w:spacing w:before="0"/>
              <w:ind w:right="15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Навигатор профилактики. Памятка для педагогов</w:t>
            </w:r>
          </w:p>
        </w:tc>
        <w:tc>
          <w:tcPr>
            <w:tcW w:w="4076" w:type="dxa"/>
            <w:shd w:val="clear" w:color="auto" w:fill="auto"/>
          </w:tcPr>
          <w:p w:rsidR="000852B6" w:rsidRPr="001F5F4C" w:rsidRDefault="000852B6" w:rsidP="000852B6">
            <w:r w:rsidRPr="00F67CE5">
              <w:t>https://psy.su/content/files/Навигатор</w:t>
            </w:r>
            <w:r>
              <w:t>%20</w:t>
            </w:r>
            <w:r w:rsidRPr="00F67CE5">
              <w:t>профилактики.pdf</w:t>
            </w:r>
          </w:p>
        </w:tc>
      </w:tr>
      <w:tr w:rsidR="000852B6" w:rsidTr="000E3154">
        <w:tc>
          <w:tcPr>
            <w:tcW w:w="6238" w:type="dxa"/>
            <w:shd w:val="clear" w:color="auto" w:fill="auto"/>
          </w:tcPr>
          <w:p w:rsidR="000852B6" w:rsidRPr="000852B6" w:rsidRDefault="000852B6" w:rsidP="000852B6">
            <w:pPr>
              <w:pStyle w:val="1"/>
              <w:spacing w:before="0"/>
              <w:textAlignment w:val="baseline"/>
              <w:rPr>
                <w:rFonts w:ascii="Times New Roman" w:hAnsi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0852B6">
              <w:rPr>
                <w:rFonts w:ascii="Times New Roman" w:hAnsi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ИМАТОН</w:t>
            </w:r>
          </w:p>
        </w:tc>
        <w:tc>
          <w:tcPr>
            <w:tcW w:w="4076" w:type="dxa"/>
            <w:shd w:val="clear" w:color="auto" w:fill="auto"/>
          </w:tcPr>
          <w:p w:rsidR="000852B6" w:rsidRPr="00AF2B4E" w:rsidRDefault="000852B6" w:rsidP="000852B6">
            <w:pPr>
              <w:spacing w:after="225" w:line="315" w:lineRule="atLeast"/>
              <w:textAlignment w:val="baseline"/>
            </w:pPr>
            <w:r w:rsidRPr="00AF2B4E">
              <w:t>https://www.imaton.ru/</w:t>
            </w:r>
          </w:p>
        </w:tc>
      </w:tr>
    </w:tbl>
    <w:p w:rsidR="00990647" w:rsidRDefault="00990647" w:rsidP="00990647">
      <w:pPr>
        <w:pStyle w:val="a3"/>
        <w:ind w:left="960"/>
        <w:rPr>
          <w:b/>
        </w:rPr>
      </w:pPr>
    </w:p>
    <w:p w:rsidR="00785DFC" w:rsidRDefault="00785DFC" w:rsidP="00785DFC">
      <w:pPr>
        <w:pStyle w:val="a3"/>
        <w:numPr>
          <w:ilvl w:val="0"/>
          <w:numId w:val="1"/>
        </w:numPr>
        <w:rPr>
          <w:b/>
        </w:rPr>
      </w:pPr>
      <w:r w:rsidRPr="00F67CE5">
        <w:rPr>
          <w:b/>
        </w:rPr>
        <w:t xml:space="preserve">Используемые понятия </w:t>
      </w:r>
    </w:p>
    <w:p w:rsidR="00990647" w:rsidRDefault="00005F60" w:rsidP="00005F60">
      <w:r w:rsidRPr="00005F60">
        <w:rPr>
          <w:b/>
          <w:i/>
        </w:rPr>
        <w:t>О</w:t>
      </w:r>
      <w:r w:rsidRPr="00005F60">
        <w:rPr>
          <w:b/>
          <w:i/>
        </w:rPr>
        <w:t xml:space="preserve">бучающийся с ограниченными возможностями здоровья </w:t>
      </w:r>
      <w:r w:rsidRPr="00005F60">
        <w:t>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t>.</w:t>
      </w:r>
    </w:p>
    <w:p w:rsidR="00005F60" w:rsidRPr="00005F60" w:rsidRDefault="00005F60" w:rsidP="00005F60">
      <w:pPr>
        <w:pStyle w:val="a6"/>
        <w:spacing w:before="0" w:beforeAutospacing="0" w:after="0" w:afterAutospacing="0"/>
        <w:textAlignment w:val="baseline"/>
        <w:rPr>
          <w:i/>
          <w:color w:val="373737"/>
        </w:rPr>
      </w:pPr>
      <w:r w:rsidRPr="00005F60">
        <w:rPr>
          <w:rStyle w:val="a5"/>
          <w:i/>
          <w:color w:val="373737"/>
          <w:bdr w:val="none" w:sz="0" w:space="0" w:color="auto" w:frame="1"/>
        </w:rPr>
        <w:t>Категории детей с ОВЗ:</w:t>
      </w:r>
    </w:p>
    <w:p w:rsidR="00005F60" w:rsidRPr="00005F60" w:rsidRDefault="00005F60" w:rsidP="00005F60">
      <w:pPr>
        <w:pStyle w:val="a6"/>
        <w:spacing w:before="0" w:beforeAutospacing="0" w:after="0" w:afterAutospacing="0"/>
        <w:textAlignment w:val="baseline"/>
        <w:rPr>
          <w:color w:val="373737"/>
        </w:rPr>
      </w:pPr>
      <w:r w:rsidRPr="00005F60">
        <w:rPr>
          <w:color w:val="373737"/>
        </w:rPr>
        <w:t>-дети с нарушениями зрения</w:t>
      </w:r>
    </w:p>
    <w:p w:rsidR="00005F60" w:rsidRPr="00005F60" w:rsidRDefault="00005F60" w:rsidP="00005F60">
      <w:pPr>
        <w:pStyle w:val="a6"/>
        <w:spacing w:before="0" w:beforeAutospacing="0" w:after="0" w:afterAutospacing="0"/>
        <w:textAlignment w:val="baseline"/>
        <w:rPr>
          <w:color w:val="373737"/>
        </w:rPr>
      </w:pPr>
      <w:r w:rsidRPr="00005F60">
        <w:rPr>
          <w:color w:val="373737"/>
        </w:rPr>
        <w:t>-дети с нарушениями слуха</w:t>
      </w:r>
    </w:p>
    <w:p w:rsidR="00005F60" w:rsidRPr="00005F60" w:rsidRDefault="00005F60" w:rsidP="00005F60">
      <w:pPr>
        <w:pStyle w:val="a6"/>
        <w:spacing w:before="0" w:beforeAutospacing="0" w:after="0" w:afterAutospacing="0"/>
        <w:textAlignment w:val="baseline"/>
        <w:rPr>
          <w:color w:val="373737"/>
        </w:rPr>
      </w:pPr>
      <w:r w:rsidRPr="00005F60">
        <w:rPr>
          <w:color w:val="373737"/>
        </w:rPr>
        <w:t>-дети с тяжелыми нарушениями речи (ТНР)</w:t>
      </w:r>
    </w:p>
    <w:p w:rsidR="00005F60" w:rsidRPr="00005F60" w:rsidRDefault="00005F60" w:rsidP="00005F60">
      <w:pPr>
        <w:pStyle w:val="a6"/>
        <w:spacing w:before="0" w:beforeAutospacing="0" w:after="0" w:afterAutospacing="0"/>
        <w:textAlignment w:val="baseline"/>
        <w:rPr>
          <w:color w:val="373737"/>
        </w:rPr>
      </w:pPr>
      <w:r w:rsidRPr="00005F60">
        <w:rPr>
          <w:color w:val="373737"/>
        </w:rPr>
        <w:t>-дети с нарушениями опорно-двигательного аппарата</w:t>
      </w:r>
      <w:r>
        <w:rPr>
          <w:color w:val="373737"/>
        </w:rPr>
        <w:t xml:space="preserve"> </w:t>
      </w:r>
      <w:r w:rsidRPr="00005F60">
        <w:rPr>
          <w:color w:val="373737"/>
        </w:rPr>
        <w:t>(НОДА)</w:t>
      </w:r>
    </w:p>
    <w:p w:rsidR="00005F60" w:rsidRPr="00005F60" w:rsidRDefault="00005F60" w:rsidP="00005F60">
      <w:pPr>
        <w:pStyle w:val="a6"/>
        <w:spacing w:before="0" w:beforeAutospacing="0" w:after="0" w:afterAutospacing="0"/>
        <w:textAlignment w:val="baseline"/>
        <w:rPr>
          <w:color w:val="373737"/>
        </w:rPr>
      </w:pPr>
      <w:r w:rsidRPr="00005F60">
        <w:rPr>
          <w:color w:val="373737"/>
        </w:rPr>
        <w:t>-дети с задержкой психического развития (ЗПР)</w:t>
      </w:r>
    </w:p>
    <w:p w:rsidR="00005F60" w:rsidRPr="00005F60" w:rsidRDefault="00005F60" w:rsidP="00005F60">
      <w:pPr>
        <w:pStyle w:val="a6"/>
        <w:spacing w:before="0" w:beforeAutospacing="0" w:after="0" w:afterAutospacing="0"/>
        <w:textAlignment w:val="baseline"/>
        <w:rPr>
          <w:color w:val="373737"/>
        </w:rPr>
      </w:pPr>
      <w:r w:rsidRPr="00005F60">
        <w:rPr>
          <w:color w:val="373737"/>
        </w:rPr>
        <w:t>-дети с нарушением интеллекта (У/О)</w:t>
      </w:r>
    </w:p>
    <w:p w:rsidR="00005F60" w:rsidRDefault="00005F60" w:rsidP="00005F60">
      <w:pPr>
        <w:pStyle w:val="a6"/>
        <w:spacing w:before="0" w:beforeAutospacing="0" w:after="195" w:afterAutospacing="0"/>
        <w:textAlignment w:val="baseline"/>
        <w:rPr>
          <w:color w:val="373737"/>
        </w:rPr>
      </w:pPr>
      <w:r w:rsidRPr="00005F60">
        <w:rPr>
          <w:color w:val="373737"/>
        </w:rPr>
        <w:t>-дети с расстройствами аутистического спектра (РА)</w:t>
      </w:r>
      <w:r>
        <w:rPr>
          <w:color w:val="373737"/>
        </w:rPr>
        <w:t>.</w:t>
      </w:r>
    </w:p>
    <w:p w:rsidR="00340640" w:rsidRDefault="00340640" w:rsidP="00340640">
      <w:pPr>
        <w:pStyle w:val="a6"/>
        <w:spacing w:before="0" w:beforeAutospacing="0" w:after="0" w:afterAutospacing="0"/>
        <w:jc w:val="both"/>
        <w:textAlignment w:val="baseline"/>
      </w:pPr>
      <w:r w:rsidRPr="00340640">
        <w:rPr>
          <w:b/>
          <w:i/>
        </w:rPr>
        <w:lastRenderedPageBreak/>
        <w:t xml:space="preserve">Игра </w:t>
      </w:r>
      <w:r w:rsidRPr="00340640">
        <w:t>— основная форма проявления активности дошкольника, обогащающая его воображение и эмоциональный мир, пробуждающая творческие силы, развивающая навыки общения с окружающими людьми.</w:t>
      </w:r>
    </w:p>
    <w:p w:rsidR="00340640" w:rsidRPr="00340640" w:rsidRDefault="00340640" w:rsidP="00340640">
      <w:pPr>
        <w:pStyle w:val="a6"/>
        <w:spacing w:before="0" w:beforeAutospacing="0" w:after="0" w:afterAutospacing="0"/>
        <w:jc w:val="both"/>
        <w:textAlignment w:val="baseline"/>
      </w:pPr>
      <w:r w:rsidRPr="00340640">
        <w:rPr>
          <w:b/>
          <w:i/>
        </w:rPr>
        <w:t>В пункте 2.7 Стандарта дошкольного образования игра</w:t>
      </w:r>
      <w:r w:rsidRPr="00340640">
        <w:t xml:space="preserve"> определяется как инструмент для организации деятельности ребёнка, его многогранного развития в социально-коммуникативной, речевой, познавательной, художественно-эстетической и физической образовательных областях. Персональные психоэмоциональные особенности малыша, его возраст, способности и наклонности определят содержательный контекст игрового процесса.</w:t>
      </w:r>
    </w:p>
    <w:p w:rsidR="00005F60" w:rsidRDefault="00005F60" w:rsidP="00340640">
      <w:pPr>
        <w:pStyle w:val="a6"/>
        <w:spacing w:before="0" w:beforeAutospacing="0" w:after="0" w:afterAutospacing="0"/>
        <w:jc w:val="both"/>
        <w:textAlignment w:val="baseline"/>
      </w:pPr>
      <w:r w:rsidRPr="00340640">
        <w:rPr>
          <w:b/>
          <w:i/>
        </w:rPr>
        <w:t>Аутизм</w:t>
      </w:r>
      <w:r w:rsidR="00340640" w:rsidRPr="00340640">
        <w:rPr>
          <w:b/>
          <w:i/>
        </w:rPr>
        <w:t xml:space="preserve"> -</w:t>
      </w:r>
      <w:r w:rsidRPr="00340640">
        <w:t xml:space="preserve"> расстройство психического и психологического развития, при котором наблюдается выраженный дефицит эмоциональных проявлений и сферы общения. В переводе слово «аутизм» обозначает – ушедший в себя человек, или человек внутри себя. Страдающий подобный заболеванием человек никогда не проявляет свои эмоции, жесты и речевое обращение к окружающим, а его действиях зачастую отсутствует социальный смысл.</w:t>
      </w:r>
    </w:p>
    <w:p w:rsidR="00340640" w:rsidRPr="00340640" w:rsidRDefault="00340640" w:rsidP="00340640">
      <w:pPr>
        <w:pStyle w:val="a6"/>
        <w:spacing w:before="0" w:beforeAutospacing="0" w:after="0" w:afterAutospacing="0"/>
        <w:jc w:val="both"/>
        <w:rPr>
          <w:b/>
          <w:i/>
        </w:rPr>
      </w:pPr>
      <w:r w:rsidRPr="00340640">
        <w:rPr>
          <w:b/>
          <w:i/>
        </w:rPr>
        <w:t>Ф</w:t>
      </w:r>
      <w:r w:rsidRPr="00340640">
        <w:rPr>
          <w:b/>
          <w:i/>
        </w:rPr>
        <w:t>актор</w:t>
      </w:r>
      <w:r w:rsidRPr="00340640">
        <w:rPr>
          <w:b/>
          <w:i/>
        </w:rPr>
        <w:t>ы</w:t>
      </w:r>
      <w:r w:rsidRPr="00340640">
        <w:rPr>
          <w:b/>
          <w:i/>
        </w:rPr>
        <w:t>, которые могут способствовать развитию этого заболевания</w:t>
      </w:r>
      <w:r w:rsidRPr="00340640">
        <w:rPr>
          <w:b/>
          <w:i/>
        </w:rPr>
        <w:t>:</w:t>
      </w:r>
    </w:p>
    <w:p w:rsidR="00340640" w:rsidRPr="00340640" w:rsidRDefault="00340640" w:rsidP="00340640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340640">
        <w:t>ДЦП;</w:t>
      </w:r>
    </w:p>
    <w:p w:rsidR="00340640" w:rsidRPr="00340640" w:rsidRDefault="00340640" w:rsidP="00340640">
      <w:pPr>
        <w:numPr>
          <w:ilvl w:val="0"/>
          <w:numId w:val="10"/>
        </w:numPr>
        <w:spacing w:before="100" w:beforeAutospacing="1" w:after="100" w:afterAutospacing="1"/>
      </w:pPr>
      <w:r w:rsidRPr="00340640">
        <w:t>перенесенное во время беременности или в ходе родов кислородное голодание;</w:t>
      </w:r>
    </w:p>
    <w:p w:rsidR="00340640" w:rsidRPr="00340640" w:rsidRDefault="00340640" w:rsidP="00340640">
      <w:pPr>
        <w:numPr>
          <w:ilvl w:val="0"/>
          <w:numId w:val="10"/>
        </w:numPr>
        <w:spacing w:before="100" w:beforeAutospacing="1" w:after="100" w:afterAutospacing="1"/>
      </w:pPr>
      <w:r w:rsidRPr="00340640">
        <w:t xml:space="preserve">перенесенные матерью во время беременности инфекционные заболевания, такие как </w:t>
      </w:r>
      <w:hyperlink r:id="rId9" w:history="1">
        <w:r w:rsidRPr="00340640">
          <w:rPr>
            <w:rStyle w:val="a4"/>
            <w:color w:val="auto"/>
          </w:rPr>
          <w:t>краснуха</w:t>
        </w:r>
      </w:hyperlink>
      <w:r w:rsidRPr="00340640">
        <w:t xml:space="preserve">, </w:t>
      </w:r>
      <w:hyperlink r:id="rId10" w:history="1">
        <w:r w:rsidRPr="00340640">
          <w:rPr>
            <w:rStyle w:val="a4"/>
            <w:color w:val="auto"/>
          </w:rPr>
          <w:t>цитомегаловирус</w:t>
        </w:r>
      </w:hyperlink>
      <w:r w:rsidRPr="00340640">
        <w:t>;</w:t>
      </w:r>
    </w:p>
    <w:p w:rsidR="00340640" w:rsidRPr="00340640" w:rsidRDefault="00340640" w:rsidP="00340640">
      <w:pPr>
        <w:numPr>
          <w:ilvl w:val="0"/>
          <w:numId w:val="10"/>
        </w:numPr>
        <w:spacing w:before="100" w:beforeAutospacing="1" w:after="100" w:afterAutospacing="1"/>
      </w:pPr>
      <w:r w:rsidRPr="00340640">
        <w:t>ожирение у матери (медики отметили, что риск развития аутизма у ребенка выше, если мать во время беременности страдала ожирением и другими нарушениями обмена веществ в организме);</w:t>
      </w:r>
    </w:p>
    <w:p w:rsidR="00340640" w:rsidRDefault="00340640" w:rsidP="00340640">
      <w:pPr>
        <w:numPr>
          <w:ilvl w:val="0"/>
          <w:numId w:val="10"/>
        </w:numPr>
        <w:spacing w:before="100" w:beforeAutospacing="1"/>
        <w:rPr>
          <w:rFonts w:ascii="&amp;quot" w:hAnsi="&amp;quot"/>
          <w:color w:val="373A3C"/>
          <w:sz w:val="29"/>
          <w:szCs w:val="29"/>
        </w:rPr>
      </w:pPr>
      <w:r w:rsidRPr="00340640">
        <w:t>наследственная предрасположенность – если в роду по материнской или отцовской линии уже были случаи аутизма у детей</w:t>
      </w:r>
      <w:r>
        <w:rPr>
          <w:rFonts w:ascii="&amp;quot" w:hAnsi="&amp;quot"/>
          <w:color w:val="373A3C"/>
          <w:sz w:val="29"/>
          <w:szCs w:val="29"/>
        </w:rPr>
        <w:t>.</w:t>
      </w:r>
    </w:p>
    <w:p w:rsidR="00340640" w:rsidRPr="00340640" w:rsidRDefault="00340640" w:rsidP="00340640">
      <w:pPr>
        <w:pStyle w:val="a6"/>
        <w:spacing w:before="0" w:beforeAutospacing="0" w:after="0" w:afterAutospacing="0"/>
        <w:jc w:val="both"/>
        <w:textAlignment w:val="baseline"/>
        <w:rPr>
          <w:b/>
          <w:i/>
          <w:shd w:val="clear" w:color="auto" w:fill="FFFFFF"/>
        </w:rPr>
      </w:pPr>
      <w:r w:rsidRPr="00340640">
        <w:rPr>
          <w:b/>
          <w:i/>
          <w:shd w:val="clear" w:color="auto" w:fill="FFFFFF"/>
        </w:rPr>
        <w:t>Симптомы и признаки аутизма</w:t>
      </w:r>
      <w:r>
        <w:rPr>
          <w:b/>
          <w:i/>
          <w:shd w:val="clear" w:color="auto" w:fill="FFFFFF"/>
        </w:rPr>
        <w:t>:</w:t>
      </w:r>
    </w:p>
    <w:p w:rsidR="00340640" w:rsidRPr="00340640" w:rsidRDefault="00340640" w:rsidP="00340640">
      <w:pPr>
        <w:numPr>
          <w:ilvl w:val="0"/>
          <w:numId w:val="11"/>
        </w:numPr>
        <w:spacing w:after="100" w:afterAutospacing="1"/>
      </w:pPr>
      <w:r w:rsidRPr="00340640">
        <w:t>при разговоре со взрослым отводит взгляд и никогда не смотрит в глаза (отсутствующий взгляд);</w:t>
      </w:r>
    </w:p>
    <w:p w:rsidR="00340640" w:rsidRPr="00340640" w:rsidRDefault="00340640" w:rsidP="00340640">
      <w:pPr>
        <w:numPr>
          <w:ilvl w:val="0"/>
          <w:numId w:val="11"/>
        </w:numPr>
        <w:spacing w:before="100" w:beforeAutospacing="1" w:after="100" w:afterAutospacing="1"/>
      </w:pPr>
      <w:r w:rsidRPr="00340640">
        <w:t>не интересуется общение со сверстниками, предпочитает играть сам и уходит в сторону с детской площадки;</w:t>
      </w:r>
    </w:p>
    <w:p w:rsidR="00340640" w:rsidRPr="00340640" w:rsidRDefault="00340640" w:rsidP="00340640">
      <w:pPr>
        <w:numPr>
          <w:ilvl w:val="0"/>
          <w:numId w:val="11"/>
        </w:numPr>
        <w:spacing w:before="100" w:beforeAutospacing="1" w:after="100" w:afterAutospacing="1"/>
      </w:pPr>
      <w:r w:rsidRPr="00340640">
        <w:t>не любит, когда к нему прикасаются, всегда при этом нервничает;</w:t>
      </w:r>
    </w:p>
    <w:p w:rsidR="00340640" w:rsidRPr="00340640" w:rsidRDefault="00340640" w:rsidP="00340640">
      <w:pPr>
        <w:numPr>
          <w:ilvl w:val="0"/>
          <w:numId w:val="11"/>
        </w:numPr>
        <w:spacing w:before="100" w:beforeAutospacing="1" w:after="100" w:afterAutospacing="1"/>
      </w:pPr>
      <w:r w:rsidRPr="00340640">
        <w:t>проявляет чувствительность к некоторым громким звукам;</w:t>
      </w:r>
    </w:p>
    <w:p w:rsidR="00340640" w:rsidRPr="00340640" w:rsidRDefault="00340640" w:rsidP="00340640">
      <w:pPr>
        <w:numPr>
          <w:ilvl w:val="0"/>
          <w:numId w:val="11"/>
        </w:numPr>
        <w:spacing w:before="100" w:beforeAutospacing="1" w:after="100" w:afterAutospacing="1"/>
      </w:pPr>
      <w:r w:rsidRPr="00340640">
        <w:t>не разговаривает, больше отмалчивается, а если говорит, то не всегда может внятно выразить, что он хочет;</w:t>
      </w:r>
    </w:p>
    <w:p w:rsidR="00340640" w:rsidRPr="00340640" w:rsidRDefault="00340640" w:rsidP="00340640">
      <w:pPr>
        <w:numPr>
          <w:ilvl w:val="0"/>
          <w:numId w:val="11"/>
        </w:numPr>
        <w:spacing w:before="100" w:beforeAutospacing="1" w:after="100" w:afterAutospacing="1"/>
      </w:pPr>
      <w:r w:rsidRPr="00340640">
        <w:t>часто устраивает истерики;</w:t>
      </w:r>
    </w:p>
    <w:p w:rsidR="00340640" w:rsidRPr="00340640" w:rsidRDefault="00340640" w:rsidP="00340640">
      <w:pPr>
        <w:numPr>
          <w:ilvl w:val="0"/>
          <w:numId w:val="11"/>
        </w:numPr>
        <w:spacing w:before="100" w:beforeAutospacing="1" w:after="100" w:afterAutospacing="1"/>
      </w:pPr>
      <w:r w:rsidRPr="00340640">
        <w:t>пассивен или, наоборот, гиперактивен;</w:t>
      </w:r>
    </w:p>
    <w:p w:rsidR="00340640" w:rsidRDefault="00340640" w:rsidP="00AB5A71">
      <w:pPr>
        <w:numPr>
          <w:ilvl w:val="0"/>
          <w:numId w:val="11"/>
        </w:numPr>
        <w:spacing w:before="100" w:beforeAutospacing="1"/>
      </w:pPr>
      <w:r w:rsidRPr="00340640">
        <w:t>не осознает опасности ситуации, например, сует предметы в розетку, берет острые предметы в руки, пытается перейти дорогу, по которой с высокой скоростью едет автомобиль.</w:t>
      </w:r>
    </w:p>
    <w:p w:rsidR="00AB5A71" w:rsidRPr="00AB5A71" w:rsidRDefault="00AB5A71" w:rsidP="00AB5A71">
      <w:pPr>
        <w:pStyle w:val="a6"/>
        <w:spacing w:before="0" w:beforeAutospacing="0" w:after="0" w:afterAutospacing="0"/>
        <w:jc w:val="both"/>
      </w:pPr>
      <w:r w:rsidRPr="00AB5A71">
        <w:rPr>
          <w:b/>
          <w:bCs/>
          <w:i/>
        </w:rPr>
        <w:t>Синдром дефицита внимания и гиперактивности</w:t>
      </w:r>
      <w:r w:rsidRPr="00AB5A71">
        <w:t xml:space="preserve"> (сокращённо </w:t>
      </w:r>
      <w:r w:rsidRPr="00AB5A71">
        <w:rPr>
          <w:b/>
          <w:bCs/>
        </w:rPr>
        <w:t>СДВГ</w:t>
      </w:r>
      <w:r w:rsidRPr="00AB5A71">
        <w:t xml:space="preserve">) -  </w:t>
      </w:r>
      <w:r w:rsidRPr="00AB5A71">
        <w:rPr>
          <w:rStyle w:val="a4"/>
          <w:i/>
          <w:color w:val="auto"/>
        </w:rPr>
        <w:t>англ.</w:t>
      </w:r>
      <w:r w:rsidRPr="00AB5A71">
        <w:t> </w:t>
      </w:r>
      <w:r w:rsidRPr="00AB5A71">
        <w:rPr>
          <w:i/>
          <w:iCs/>
          <w:lang w:val="en"/>
        </w:rPr>
        <w:t>Attention</w:t>
      </w:r>
      <w:r w:rsidRPr="00AB5A71">
        <w:rPr>
          <w:i/>
          <w:iCs/>
        </w:rPr>
        <w:t>-</w:t>
      </w:r>
      <w:r w:rsidRPr="00AB5A71">
        <w:rPr>
          <w:i/>
          <w:iCs/>
          <w:lang w:val="en"/>
        </w:rPr>
        <w:t>Deficit</w:t>
      </w:r>
      <w:r w:rsidRPr="00AB5A71">
        <w:rPr>
          <w:i/>
          <w:iCs/>
        </w:rPr>
        <w:t>/</w:t>
      </w:r>
      <w:r w:rsidRPr="00AB5A71">
        <w:rPr>
          <w:i/>
          <w:iCs/>
          <w:lang w:val="en"/>
        </w:rPr>
        <w:t>Hyperactivity</w:t>
      </w:r>
      <w:r w:rsidRPr="00AB5A71">
        <w:rPr>
          <w:i/>
          <w:iCs/>
        </w:rPr>
        <w:t xml:space="preserve"> </w:t>
      </w:r>
      <w:r w:rsidRPr="00AB5A71">
        <w:rPr>
          <w:i/>
          <w:iCs/>
          <w:lang w:val="en"/>
        </w:rPr>
        <w:t>Disorder</w:t>
      </w:r>
      <w:r w:rsidRPr="00AB5A71">
        <w:t xml:space="preserve"> (</w:t>
      </w:r>
      <w:r w:rsidRPr="00AB5A71">
        <w:rPr>
          <w:i/>
          <w:iCs/>
          <w:lang w:val="en"/>
        </w:rPr>
        <w:t>ADHD</w:t>
      </w:r>
      <w:r w:rsidRPr="00AB5A71">
        <w:t xml:space="preserve">) — </w:t>
      </w:r>
      <w:hyperlink r:id="rId11" w:tooltip="Неврология" w:history="1">
        <w:proofErr w:type="spellStart"/>
        <w:r w:rsidRPr="00AB5A71">
          <w:rPr>
            <w:rStyle w:val="a4"/>
            <w:color w:val="auto"/>
          </w:rPr>
          <w:t>неврологическо</w:t>
        </w:r>
        <w:proofErr w:type="spellEnd"/>
      </w:hyperlink>
      <w:r w:rsidRPr="00AB5A71">
        <w:t>-</w:t>
      </w:r>
      <w:hyperlink r:id="rId12" w:tooltip="Бихевиоризм" w:history="1">
        <w:r w:rsidRPr="00AB5A71">
          <w:rPr>
            <w:rStyle w:val="a4"/>
            <w:color w:val="auto"/>
          </w:rPr>
          <w:t>поведенческое</w:t>
        </w:r>
      </w:hyperlink>
      <w:r w:rsidRPr="00AB5A71">
        <w:t xml:space="preserve"> расстройство развития, начинающееся в детском возрасте. Проявляется такими </w:t>
      </w:r>
      <w:hyperlink r:id="rId13" w:tooltip="Симптом" w:history="1">
        <w:r w:rsidRPr="00AB5A71">
          <w:rPr>
            <w:rStyle w:val="a4"/>
            <w:color w:val="auto"/>
          </w:rPr>
          <w:t>симптомами</w:t>
        </w:r>
      </w:hyperlink>
      <w:r w:rsidRPr="00AB5A71">
        <w:t xml:space="preserve">, как трудности </w:t>
      </w:r>
      <w:hyperlink r:id="rId14" w:tooltip="Концентрация внимания" w:history="1">
        <w:r w:rsidRPr="00AB5A71">
          <w:rPr>
            <w:rStyle w:val="a4"/>
            <w:color w:val="auto"/>
          </w:rPr>
          <w:t>концентрации внимания</w:t>
        </w:r>
      </w:hyperlink>
      <w:r w:rsidRPr="00AB5A71">
        <w:t xml:space="preserve">, </w:t>
      </w:r>
      <w:hyperlink r:id="rId15" w:tooltip="Гиперактивность" w:history="1">
        <w:r w:rsidRPr="00AB5A71">
          <w:rPr>
            <w:rStyle w:val="a4"/>
            <w:color w:val="auto"/>
          </w:rPr>
          <w:t>гиперактивность</w:t>
        </w:r>
      </w:hyperlink>
      <w:r w:rsidRPr="00AB5A71">
        <w:t xml:space="preserve"> и плохо управляемая импульсивность.</w:t>
      </w:r>
    </w:p>
    <w:p w:rsidR="00AB5A71" w:rsidRDefault="00AB5A71" w:rsidP="00765843">
      <w:pPr>
        <w:pStyle w:val="a6"/>
        <w:spacing w:before="0" w:beforeAutospacing="0" w:after="0" w:afterAutospacing="0"/>
        <w:jc w:val="both"/>
      </w:pPr>
      <w:r w:rsidRPr="00AB5A71">
        <w:t>Впервые описание заболевания, характеризующегося двигательной расторможенностью, дефицитом внимания и импульсивностью, появилось около 150 лет назад.</w:t>
      </w:r>
    </w:p>
    <w:p w:rsidR="00765843" w:rsidRDefault="00765843" w:rsidP="00765843">
      <w:pPr>
        <w:pStyle w:val="a6"/>
        <w:spacing w:before="0" w:beforeAutospacing="0" w:after="0" w:afterAutospacing="0"/>
        <w:jc w:val="both"/>
      </w:pPr>
      <w:r>
        <w:t xml:space="preserve">С неврологической точки зрения СДВГ рассматривается как стойкий и хронический </w:t>
      </w:r>
      <w:hyperlink r:id="rId16" w:tooltip="Синдром" w:history="1">
        <w:r w:rsidRPr="00765843">
          <w:rPr>
            <w:rStyle w:val="a4"/>
            <w:color w:val="auto"/>
            <w:u w:val="none"/>
          </w:rPr>
          <w:t>синдром</w:t>
        </w:r>
      </w:hyperlink>
      <w:r w:rsidRPr="00765843">
        <w:t xml:space="preserve">. </w:t>
      </w:r>
    </w:p>
    <w:p w:rsidR="00765843" w:rsidRPr="00326B8D" w:rsidRDefault="00765843" w:rsidP="00765843">
      <w:r w:rsidRPr="00326B8D">
        <w:t xml:space="preserve">В настоящее время основой для установления диагноза является </w:t>
      </w:r>
      <w:hyperlink r:id="rId17" w:tooltip="Феноменология (наука)" w:history="1">
        <w:r w:rsidRPr="00B6724C">
          <w:rPr>
            <w:b/>
            <w:i/>
          </w:rPr>
          <w:t>фено</w:t>
        </w:r>
        <w:r w:rsidRPr="00B6724C">
          <w:rPr>
            <w:b/>
            <w:i/>
          </w:rPr>
          <w:softHyphen/>
          <w:t>мено</w:t>
        </w:r>
        <w:r w:rsidRPr="00B6724C">
          <w:rPr>
            <w:b/>
            <w:i/>
          </w:rPr>
          <w:softHyphen/>
          <w:t>ло</w:t>
        </w:r>
        <w:r w:rsidRPr="00B6724C">
          <w:rPr>
            <w:b/>
            <w:i/>
          </w:rPr>
          <w:softHyphen/>
          <w:t>ги</w:t>
        </w:r>
        <w:r w:rsidRPr="00B6724C">
          <w:rPr>
            <w:b/>
            <w:i/>
          </w:rPr>
          <w:softHyphen/>
          <w:t>чес</w:t>
        </w:r>
        <w:r w:rsidRPr="00B6724C">
          <w:rPr>
            <w:b/>
            <w:i/>
          </w:rPr>
          <w:softHyphen/>
          <w:t>кая</w:t>
        </w:r>
      </w:hyperlink>
      <w:r w:rsidRPr="00B6724C">
        <w:rPr>
          <w:b/>
          <w:i/>
        </w:rPr>
        <w:t xml:space="preserve"> </w:t>
      </w:r>
      <w:r w:rsidRPr="00326B8D">
        <w:t>психо</w:t>
      </w:r>
      <w:r w:rsidRPr="00326B8D">
        <w:softHyphen/>
        <w:t>ло</w:t>
      </w:r>
      <w:r w:rsidRPr="00326B8D">
        <w:softHyphen/>
        <w:t>ги</w:t>
      </w:r>
      <w:r w:rsidRPr="00326B8D">
        <w:softHyphen/>
        <w:t>чес</w:t>
      </w:r>
      <w:r w:rsidRPr="00326B8D">
        <w:softHyphen/>
        <w:t>кая харак</w:t>
      </w:r>
      <w:r w:rsidRPr="00326B8D">
        <w:softHyphen/>
        <w:t>те</w:t>
      </w:r>
      <w:r w:rsidRPr="00326B8D">
        <w:softHyphen/>
        <w:t>рис</w:t>
      </w:r>
      <w:r w:rsidRPr="00326B8D">
        <w:softHyphen/>
        <w:t>ти</w:t>
      </w:r>
      <w:r w:rsidRPr="00326B8D">
        <w:softHyphen/>
        <w:t>ка. Многие признаки СДВГ проявляются лишь время от времени.</w:t>
      </w:r>
    </w:p>
    <w:p w:rsidR="00765843" w:rsidRDefault="00765843" w:rsidP="00765843">
      <w:r w:rsidRPr="00326B8D">
        <w:t>Согласно действующим (по состоянию на начало 2007 года) критериям диагностики, СДВГ можно диагностировать начиная с позднего дошкольного или школьного возраста, поскольку для выполнения требований постановки диагноза необходима оценка поведения ребёнка как минимум в двух условиях обстановки (например, дома и в школе). Наличие нарушений обучения и социальных функций является необходимым критерием для установления диагноза СДВГ.</w:t>
      </w:r>
    </w:p>
    <w:p w:rsidR="00765843" w:rsidRDefault="00765843" w:rsidP="00765843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765843">
        <w:t>Особенности поведения при СДВГ</w:t>
      </w:r>
      <w:r w:rsidRPr="00765843">
        <w:rPr>
          <w:rFonts w:ascii="Arial" w:hAnsi="Arial" w:cs="Arial"/>
          <w:sz w:val="18"/>
          <w:szCs w:val="18"/>
        </w:rPr>
        <w:t xml:space="preserve"> </w:t>
      </w:r>
      <w:r w:rsidRPr="00765843">
        <w:t xml:space="preserve">характеризуются </w:t>
      </w:r>
      <w:r w:rsidRPr="00765843">
        <w:rPr>
          <w:b/>
          <w:i/>
        </w:rPr>
        <w:t xml:space="preserve">триадой симптомов: гиперактивность, дефицит внимания, импульсивность. </w:t>
      </w:r>
    </w:p>
    <w:p w:rsidR="00765843" w:rsidRDefault="00765843" w:rsidP="00765843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  <w:r w:rsidRPr="00765843">
        <w:rPr>
          <w:b/>
          <w:i/>
          <w:color w:val="000000"/>
        </w:rPr>
        <w:t>Метафорические ассоциативные карты (МАК)</w:t>
      </w:r>
      <w:r w:rsidRPr="00765843">
        <w:rPr>
          <w:color w:val="000000"/>
        </w:rPr>
        <w:t xml:space="preserve"> – набор карт или открыток, на которых изображены разного рода события, фигуры, лица, природа, предметы, животные, абстракции. </w:t>
      </w:r>
    </w:p>
    <w:p w:rsidR="00765843" w:rsidRPr="00765843" w:rsidRDefault="00765843" w:rsidP="007658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5843">
        <w:rPr>
          <w:color w:val="000000"/>
        </w:rPr>
        <w:lastRenderedPageBreak/>
        <w:t>Метафорические карты в работе психолога мощный и эффективный инструмент, позволяющий исследовать ассоциации и образы человеческого подсознательного. Известный факт, что подсознание сопротивляется быть проявленным, а такая проективная методика как МАК помогает обойти это сопротивление и раскрыть субъективные причины неэффективных паттернов поведения, реагирования.</w:t>
      </w:r>
    </w:p>
    <w:p w:rsidR="00765843" w:rsidRPr="00765843" w:rsidRDefault="00765843" w:rsidP="00765843">
      <w:pPr>
        <w:pStyle w:val="a6"/>
        <w:spacing w:before="0" w:beforeAutospacing="0" w:after="75" w:afterAutospacing="0"/>
        <w:ind w:firstLine="150"/>
        <w:jc w:val="both"/>
        <w:rPr>
          <w:b/>
          <w:i/>
          <w:color w:val="000000"/>
        </w:rPr>
      </w:pPr>
      <w:r w:rsidRPr="00765843">
        <w:rPr>
          <w:b/>
          <w:i/>
          <w:color w:val="000000"/>
        </w:rPr>
        <w:t>Цели работы с МАК:</w:t>
      </w:r>
    </w:p>
    <w:p w:rsidR="00765843" w:rsidRPr="00765843" w:rsidRDefault="00765843" w:rsidP="00765843">
      <w:pPr>
        <w:numPr>
          <w:ilvl w:val="0"/>
          <w:numId w:val="12"/>
        </w:numPr>
        <w:spacing w:before="45" w:after="45"/>
        <w:ind w:left="480"/>
        <w:rPr>
          <w:color w:val="000000"/>
        </w:rPr>
      </w:pPr>
      <w:r w:rsidRPr="00765843">
        <w:rPr>
          <w:color w:val="000000"/>
        </w:rPr>
        <w:t>обход рационального мышления;</w:t>
      </w:r>
    </w:p>
    <w:p w:rsidR="00765843" w:rsidRPr="00765843" w:rsidRDefault="00765843" w:rsidP="00765843">
      <w:pPr>
        <w:numPr>
          <w:ilvl w:val="0"/>
          <w:numId w:val="12"/>
        </w:numPr>
        <w:spacing w:before="45" w:after="45"/>
        <w:ind w:left="480"/>
        <w:rPr>
          <w:color w:val="000000"/>
        </w:rPr>
      </w:pPr>
      <w:r w:rsidRPr="00765843">
        <w:rPr>
          <w:color w:val="000000"/>
        </w:rPr>
        <w:t>осуществление диалога «внутреннее – внешнее»;</w:t>
      </w:r>
    </w:p>
    <w:p w:rsidR="00765843" w:rsidRPr="00765843" w:rsidRDefault="00765843" w:rsidP="00765843">
      <w:pPr>
        <w:numPr>
          <w:ilvl w:val="0"/>
          <w:numId w:val="12"/>
        </w:numPr>
        <w:ind w:left="480"/>
        <w:rPr>
          <w:color w:val="000000"/>
        </w:rPr>
      </w:pPr>
      <w:r w:rsidRPr="00765843">
        <w:rPr>
          <w:color w:val="000000"/>
        </w:rPr>
        <w:t xml:space="preserve">реконструкция прошлых событий, повлекших за собой возникновение </w:t>
      </w:r>
      <w:hyperlink r:id="rId18" w:history="1">
        <w:r w:rsidRPr="00765843">
          <w:rPr>
            <w:rStyle w:val="a4"/>
            <w:color w:val="auto"/>
            <w:u w:val="none"/>
          </w:rPr>
          <w:t>фобии</w:t>
        </w:r>
      </w:hyperlink>
      <w:r w:rsidRPr="00765843">
        <w:t>,</w:t>
      </w:r>
      <w:r w:rsidRPr="00765843">
        <w:rPr>
          <w:color w:val="000000"/>
        </w:rPr>
        <w:t xml:space="preserve"> невроза, психотравмы;</w:t>
      </w:r>
    </w:p>
    <w:p w:rsidR="00765843" w:rsidRPr="00765843" w:rsidRDefault="00765843" w:rsidP="00765843">
      <w:pPr>
        <w:numPr>
          <w:ilvl w:val="0"/>
          <w:numId w:val="12"/>
        </w:numPr>
        <w:spacing w:before="45" w:after="45"/>
        <w:ind w:left="480"/>
        <w:rPr>
          <w:color w:val="000000"/>
        </w:rPr>
      </w:pPr>
      <w:r w:rsidRPr="00765843">
        <w:rPr>
          <w:color w:val="000000"/>
        </w:rPr>
        <w:t>прояснение актуальных переживаний и потребностей;</w:t>
      </w:r>
    </w:p>
    <w:p w:rsidR="00765843" w:rsidRPr="00765843" w:rsidRDefault="00765843" w:rsidP="00765843">
      <w:pPr>
        <w:numPr>
          <w:ilvl w:val="0"/>
          <w:numId w:val="12"/>
        </w:numPr>
        <w:spacing w:before="45" w:after="45"/>
        <w:ind w:left="480"/>
        <w:rPr>
          <w:color w:val="000000"/>
        </w:rPr>
      </w:pPr>
      <w:r w:rsidRPr="00765843">
        <w:rPr>
          <w:color w:val="000000"/>
        </w:rPr>
        <w:t>завершение «неоконченных» событий, забирающих энергию;</w:t>
      </w:r>
    </w:p>
    <w:p w:rsidR="00765843" w:rsidRPr="00B06F6F" w:rsidRDefault="00765843" w:rsidP="00765843">
      <w:pPr>
        <w:numPr>
          <w:ilvl w:val="0"/>
          <w:numId w:val="12"/>
        </w:numPr>
        <w:ind w:left="480"/>
        <w:rPr>
          <w:rFonts w:ascii="Helvetica" w:hAnsi="Helvetica"/>
          <w:color w:val="000000"/>
        </w:rPr>
      </w:pPr>
      <w:r w:rsidRPr="00765843">
        <w:rPr>
          <w:color w:val="000000"/>
        </w:rPr>
        <w:t>моделирование линии времени от прошлого к будущему.</w:t>
      </w:r>
    </w:p>
    <w:p w:rsidR="00B06F6F" w:rsidRPr="00765843" w:rsidRDefault="00B06F6F" w:rsidP="00B06F6F">
      <w:pPr>
        <w:ind w:left="480"/>
        <w:rPr>
          <w:rFonts w:ascii="Helvetica" w:hAnsi="Helvetica"/>
          <w:color w:val="000000"/>
        </w:rPr>
      </w:pPr>
      <w:bookmarkStart w:id="0" w:name="_GoBack"/>
      <w:bookmarkEnd w:id="0"/>
    </w:p>
    <w:p w:rsidR="00785DFC" w:rsidRPr="00B06F6F" w:rsidRDefault="00785DFC" w:rsidP="00B06F6F">
      <w:pPr>
        <w:pStyle w:val="a3"/>
        <w:numPr>
          <w:ilvl w:val="0"/>
          <w:numId w:val="1"/>
        </w:numPr>
        <w:rPr>
          <w:b/>
        </w:rPr>
      </w:pPr>
      <w:r w:rsidRPr="00B06F6F">
        <w:rPr>
          <w:b/>
        </w:rPr>
        <w:t>Нормативно-правовая база психолого-педагогической деятельности</w:t>
      </w:r>
    </w:p>
    <w:p w:rsidR="00785DFC" w:rsidRPr="00F72F93" w:rsidRDefault="00785DFC" w:rsidP="00785DFC">
      <w:pPr>
        <w:contextualSpacing/>
        <w:rPr>
          <w:i/>
        </w:rPr>
      </w:pPr>
      <w:r w:rsidRPr="00F72F93">
        <w:rPr>
          <w:i/>
        </w:rPr>
        <w:t>Международные документы:</w:t>
      </w:r>
    </w:p>
    <w:p w:rsidR="00785DFC" w:rsidRPr="00F72F93" w:rsidRDefault="00785DFC" w:rsidP="00785DFC">
      <w:pPr>
        <w:numPr>
          <w:ilvl w:val="0"/>
          <w:numId w:val="2"/>
        </w:numPr>
        <w:contextualSpacing/>
      </w:pPr>
      <w:r w:rsidRPr="00F72F93">
        <w:t>Конвенция о правах ребенка, принятая Генеральной Ассамблеей ООН 20 ноября 1989 г.;</w:t>
      </w:r>
    </w:p>
    <w:p w:rsidR="00785DFC" w:rsidRPr="00F72F93" w:rsidRDefault="00785DFC" w:rsidP="00785DFC">
      <w:pPr>
        <w:numPr>
          <w:ilvl w:val="0"/>
          <w:numId w:val="2"/>
        </w:numPr>
        <w:contextualSpacing/>
      </w:pPr>
      <w:r w:rsidRPr="00F72F93">
        <w:t>Декларация и план действий «Мир, пригодный для жизни детей», принятые резолюцией специальной сессии Генеральной Ассамблеи ООН 10 мая 2002 г.;</w:t>
      </w:r>
    </w:p>
    <w:p w:rsidR="00785DFC" w:rsidRPr="00F72F93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Всемирная декларация об образовании для всех и рамки действий для удовлетворения базовых образовательных потребностей, принятые Всемирной конференцией по образованию для всех (</w:t>
      </w:r>
      <w:proofErr w:type="spellStart"/>
      <w:r w:rsidRPr="00F72F93">
        <w:t>Джомтьен</w:t>
      </w:r>
      <w:proofErr w:type="spellEnd"/>
      <w:r w:rsidRPr="00F72F93">
        <w:t>, Таиланд, март 1990 года);</w:t>
      </w:r>
    </w:p>
    <w:p w:rsidR="00785DFC" w:rsidRPr="00F72F93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«Образование для всех: выполнение наших общих обязательств». Материалы Всемирного форума по образованию (Дакар, Сенегал, 26–28 апреля 2000 г.)</w:t>
      </w:r>
    </w:p>
    <w:p w:rsidR="00785DFC" w:rsidRPr="00F72F93" w:rsidRDefault="00785DFC" w:rsidP="00785DFC">
      <w:pPr>
        <w:contextualSpacing/>
        <w:rPr>
          <w:bCs/>
          <w:i/>
        </w:rPr>
      </w:pPr>
      <w:r w:rsidRPr="00F72F93">
        <w:rPr>
          <w:bCs/>
          <w:i/>
        </w:rPr>
        <w:t>Нормативные документы Российской Федерации и Санкт-Петербурга:</w:t>
      </w:r>
    </w:p>
    <w:p w:rsidR="00785DFC" w:rsidRPr="00F72F93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t xml:space="preserve">Федеральный закон от 29.12.2012 № 273-ФЗ </w:t>
      </w:r>
      <w:r w:rsidRPr="00F72F93">
        <w:rPr>
          <w:bCs/>
        </w:rPr>
        <w:t>«Об образовании в Российской Федерации»;</w:t>
      </w:r>
      <w:r w:rsidRPr="00F72F93">
        <w:t xml:space="preserve"> </w:t>
      </w:r>
    </w:p>
    <w:p w:rsidR="00785DFC" w:rsidRPr="00F72F93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rPr>
          <w:bCs/>
        </w:rPr>
        <w:t xml:space="preserve">Федеральная целевая программа развития образования на 2016-2020 годы, утвержденная Постановлением Правительства Российской Федерации от 23.05.2015 г.  № 497; </w:t>
      </w:r>
    </w:p>
    <w:p w:rsidR="00785DFC" w:rsidRPr="00F72F93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t>Концепция развития дополнительного образования детей в Российской Федерации, утвержденная распоряжением Правительства Российской Федерации от 04.09.2014 г. № 1726р;</w:t>
      </w:r>
    </w:p>
    <w:p w:rsidR="00785DFC" w:rsidRPr="00F72F93" w:rsidRDefault="00785DFC" w:rsidP="00785DFC">
      <w:pPr>
        <w:pStyle w:val="HEADERTEXT"/>
        <w:numPr>
          <w:ilvl w:val="0"/>
          <w:numId w:val="2"/>
        </w:numPr>
        <w:jc w:val="both"/>
        <w:rPr>
          <w:bCs/>
          <w:color w:val="000001"/>
        </w:rPr>
      </w:pPr>
      <w:r w:rsidRPr="00F72F93">
        <w:rPr>
          <w:bCs/>
          <w:color w:val="000001"/>
        </w:rPr>
        <w:t>Стратегии развития воспитания в Российской Федерации на период до 2025 года, утвержденные Распоряжением Правительства РФ от 29 мая 2015 года № 996-р;</w:t>
      </w:r>
    </w:p>
    <w:p w:rsidR="00785DFC" w:rsidRPr="00F72F93" w:rsidRDefault="00785DFC" w:rsidP="00785DFC">
      <w:pPr>
        <w:pStyle w:val="headertext0"/>
        <w:numPr>
          <w:ilvl w:val="0"/>
          <w:numId w:val="2"/>
        </w:numPr>
        <w:spacing w:before="0" w:beforeAutospacing="0" w:after="0" w:afterAutospacing="0"/>
        <w:jc w:val="both"/>
      </w:pPr>
      <w:r w:rsidRPr="00F72F93">
        <w:t>Программа развития воспитательной компоненты в общеобразовательных учреждениях. Приложение к письму Министерства образования и науки от 13 мая 2013 года № ИР-352/09;</w:t>
      </w:r>
    </w:p>
    <w:p w:rsidR="00785DFC" w:rsidRPr="00F72F93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Государственная программа Санкт-Петербурга "Развитие образования" на 2015-2020 гг. в редакции Постановления Правительства Санкт-Петербурга от 24.03.2015 №296;</w:t>
      </w:r>
    </w:p>
    <w:p w:rsidR="00785DFC" w:rsidRPr="00B767F7" w:rsidRDefault="00785DFC" w:rsidP="00785DFC">
      <w:pPr>
        <w:numPr>
          <w:ilvl w:val="0"/>
          <w:numId w:val="2"/>
        </w:numPr>
        <w:spacing w:line="276" w:lineRule="auto"/>
        <w:rPr>
          <w:rFonts w:eastAsia="Calibri"/>
          <w:color w:val="000000"/>
        </w:rPr>
      </w:pPr>
      <w:r w:rsidRPr="00F72F93">
        <w:rPr>
          <w:rFonts w:eastAsia="Calibri"/>
          <w:color w:val="000000"/>
        </w:rPr>
        <w:t xml:space="preserve">Федеральный закон №120 </w:t>
      </w:r>
      <w:r w:rsidRPr="00F72F93">
        <w:rPr>
          <w:bCs/>
          <w:color w:val="000001"/>
        </w:rPr>
        <w:t xml:space="preserve">«Об основах системы профилактики безнадзорности и правонарушений несовершеннолетних» </w:t>
      </w:r>
      <w:r w:rsidRPr="00F72F93">
        <w:t>(с изменениями на 2 апреля 2014 года);</w:t>
      </w:r>
    </w:p>
    <w:p w:rsidR="00785DFC" w:rsidRPr="00173DD8" w:rsidRDefault="00785DFC" w:rsidP="00785DFC">
      <w:pPr>
        <w:numPr>
          <w:ilvl w:val="0"/>
          <w:numId w:val="2"/>
        </w:numPr>
        <w:spacing w:line="276" w:lineRule="auto"/>
        <w:rPr>
          <w:rFonts w:eastAsia="Calibri"/>
          <w:color w:val="000000"/>
        </w:rPr>
      </w:pPr>
      <w:r w:rsidRPr="00310971">
        <w:rPr>
          <w:bCs/>
        </w:rPr>
        <w:t>Распоряжение Комитета по вопросам законности, правопорядка и безопасности от 18 января 2016 г. № 2-р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Санкт-Петербурга при организации индивидуальной профилактической работы с несовершеннолетними и семьями, находящимися в социально опасном положении»</w:t>
      </w:r>
      <w:r>
        <w:rPr>
          <w:bCs/>
        </w:rPr>
        <w:t>;</w:t>
      </w:r>
    </w:p>
    <w:p w:rsidR="00173DD8" w:rsidRPr="00E61E38" w:rsidRDefault="00173DD8" w:rsidP="00785DFC">
      <w:pPr>
        <w:numPr>
          <w:ilvl w:val="0"/>
          <w:numId w:val="2"/>
        </w:numPr>
        <w:spacing w:line="276" w:lineRule="auto"/>
        <w:rPr>
          <w:rFonts w:eastAsia="Calibri"/>
        </w:rPr>
      </w:pPr>
      <w:r w:rsidRPr="00E61E38">
        <w:t>Федеральный государственный образовательный с</w:t>
      </w:r>
      <w:r w:rsidRPr="00E61E38">
        <w:t>тандарт начального общего образования обучающихся с ограниченными возможностями здоровья</w:t>
      </w:r>
      <w:r w:rsidRPr="00E61E38">
        <w:t xml:space="preserve"> (</w:t>
      </w:r>
      <w:hyperlink r:id="rId19" w:anchor="dst100013" w:history="1">
        <w:r w:rsidRPr="00E61E38">
          <w:rPr>
            <w:rStyle w:val="a4"/>
            <w:color w:val="auto"/>
            <w:u w:val="none"/>
          </w:rPr>
          <w:t>Приказ</w:t>
        </w:r>
      </w:hyperlink>
      <w:r w:rsidRPr="00E61E38">
        <w:t xml:space="preserve"> Минобрнауки России от 19.12.2014</w:t>
      </w:r>
      <w:r w:rsidR="00E61E38" w:rsidRPr="00E61E38">
        <w:t xml:space="preserve"> г.</w:t>
      </w:r>
      <w:r w:rsidRPr="00E61E38">
        <w:t xml:space="preserve"> </w:t>
      </w:r>
      <w:r w:rsidR="00E61E38" w:rsidRPr="00E61E38">
        <w:t>№</w:t>
      </w:r>
      <w:r w:rsidRPr="00E61E38">
        <w:t>1598</w:t>
      </w:r>
      <w:r w:rsidR="00E61E38" w:rsidRPr="00E61E38">
        <w:t>);</w:t>
      </w:r>
    </w:p>
    <w:p w:rsidR="00E61E38" w:rsidRPr="00E61E38" w:rsidRDefault="00E61E38" w:rsidP="00785DFC">
      <w:pPr>
        <w:numPr>
          <w:ilvl w:val="0"/>
          <w:numId w:val="2"/>
        </w:numPr>
        <w:spacing w:line="276" w:lineRule="auto"/>
        <w:rPr>
          <w:rFonts w:eastAsia="Calibri"/>
        </w:rPr>
      </w:pPr>
      <w:r w:rsidRPr="00E61E38">
        <w:t>Федеральный государственный образовательный стандарт образования обучающихся с умственной отсталостью (интеллектуальными нарушениями)</w:t>
      </w:r>
      <w:r w:rsidRPr="00E61E38">
        <w:t xml:space="preserve"> (</w:t>
      </w:r>
      <w:hyperlink r:id="rId20" w:anchor="dst100013" w:history="1">
        <w:r w:rsidRPr="00E61E38">
          <w:rPr>
            <w:rStyle w:val="a4"/>
            <w:color w:val="auto"/>
            <w:u w:val="none"/>
          </w:rPr>
          <w:t>Приказ</w:t>
        </w:r>
      </w:hyperlink>
      <w:r w:rsidRPr="00E61E38">
        <w:t xml:space="preserve"> Минобрнауки России от 19.12.2014</w:t>
      </w:r>
      <w:r>
        <w:t xml:space="preserve"> г.</w:t>
      </w:r>
      <w:r w:rsidRPr="00E61E38">
        <w:t xml:space="preserve"> </w:t>
      </w:r>
      <w:r>
        <w:t>№</w:t>
      </w:r>
      <w:r w:rsidRPr="00E61E38">
        <w:t>1599</w:t>
      </w:r>
      <w:r w:rsidRPr="00E61E38">
        <w:t>);</w:t>
      </w:r>
    </w:p>
    <w:p w:rsidR="00785DFC" w:rsidRPr="00D07129" w:rsidRDefault="00785DFC" w:rsidP="00785DFC">
      <w:pPr>
        <w:numPr>
          <w:ilvl w:val="0"/>
          <w:numId w:val="2"/>
        </w:numPr>
        <w:spacing w:line="276" w:lineRule="auto"/>
        <w:contextualSpacing/>
      </w:pPr>
      <w:r w:rsidRPr="00D07129">
        <w:t>Федеральный государственный образовательный стандарт дошкольного образования (Приказ Министерства образования и науки РФ от 17 октября 2013 г. №1155);</w:t>
      </w:r>
    </w:p>
    <w:p w:rsidR="00785DFC" w:rsidRPr="00F72F93" w:rsidRDefault="00785DFC" w:rsidP="00785DFC">
      <w:pPr>
        <w:numPr>
          <w:ilvl w:val="0"/>
          <w:numId w:val="2"/>
        </w:numPr>
        <w:spacing w:line="276" w:lineRule="auto"/>
        <w:contextualSpacing/>
      </w:pPr>
      <w:r w:rsidRPr="00F72F93">
        <w:lastRenderedPageBreak/>
        <w:t xml:space="preserve">Федеральный государственный образовательный стандарт начального общего образования (Приказ Министерства образования и науки РФ от 6 октября 2009 г. №373); </w:t>
      </w:r>
    </w:p>
    <w:p w:rsidR="00785DFC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rPr>
          <w:bCs/>
        </w:rPr>
        <w:t>Федеральный государственный образовательный стандарт основного общего образования (Приказ Министерства образования и науки РФ от 17 декабря 2010 года № 1897);</w:t>
      </w:r>
    </w:p>
    <w:p w:rsidR="00785DFC" w:rsidRPr="00D07129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D07129">
        <w:rPr>
          <w:bCs/>
        </w:rPr>
        <w:t>Федеральный государственный образовательный стандарт среднего (полного) образования (Приказ Министерства образования и науки РФ от 17 мая 2012 года № 413);</w:t>
      </w:r>
    </w:p>
    <w:p w:rsidR="00785DFC" w:rsidRPr="00F85D79" w:rsidRDefault="00785DFC" w:rsidP="00785DFC">
      <w:pPr>
        <w:numPr>
          <w:ilvl w:val="0"/>
          <w:numId w:val="2"/>
        </w:numPr>
        <w:spacing w:line="276" w:lineRule="auto"/>
        <w:contextualSpacing/>
        <w:rPr>
          <w:b/>
        </w:rPr>
      </w:pPr>
      <w:r w:rsidRPr="00F72F93">
        <w:t>Профессиональный стандарт педагога-психолога, утвержденный Приказом Министерства труда и социально</w:t>
      </w:r>
      <w:r>
        <w:t>й защиты РФ от 24.07.2015 №514н;</w:t>
      </w:r>
    </w:p>
    <w:p w:rsidR="004815D1" w:rsidRDefault="00785DFC" w:rsidP="004815D1">
      <w:pPr>
        <w:numPr>
          <w:ilvl w:val="0"/>
          <w:numId w:val="2"/>
        </w:numPr>
        <w:spacing w:line="276" w:lineRule="auto"/>
        <w:contextualSpacing/>
        <w:outlineLvl w:val="0"/>
      </w:pPr>
      <w:r w:rsidRPr="00D07129">
        <w:t>Концепция развития психологической службы в системе образования на период 2018-2025 гг. от 19.12.2017 г.</w:t>
      </w:r>
      <w:r>
        <w:t>;</w:t>
      </w:r>
    </w:p>
    <w:p w:rsidR="004815D1" w:rsidRPr="009D031F" w:rsidRDefault="004815D1" w:rsidP="004815D1">
      <w:pPr>
        <w:pStyle w:val="a3"/>
        <w:numPr>
          <w:ilvl w:val="0"/>
          <w:numId w:val="3"/>
        </w:numPr>
        <w:spacing w:line="276" w:lineRule="auto"/>
        <w:outlineLvl w:val="0"/>
        <w:rPr>
          <w:bCs/>
          <w:color w:val="000000"/>
          <w:sz w:val="21"/>
          <w:szCs w:val="21"/>
        </w:rPr>
      </w:pPr>
      <w:r w:rsidRPr="004815D1">
        <w:rPr>
          <w:bCs/>
          <w:color w:val="000000"/>
        </w:rPr>
        <w:t>Инструктивно-методическое письмо "Об организации деятельности по оказанию психолого-педагогической помощи обучающимся в образовательных учреждениях, находящихся в ведении Комитета по образованию и администраций районов Санкт-Петербурга" от 7 марта 2018 г. N 03-28-1500/18-0-0</w:t>
      </w:r>
      <w:r w:rsidR="009D031F">
        <w:rPr>
          <w:bCs/>
          <w:color w:val="000000"/>
        </w:rPr>
        <w:t>;</w:t>
      </w:r>
    </w:p>
    <w:p w:rsidR="009D031F" w:rsidRPr="005479E5" w:rsidRDefault="009D031F" w:rsidP="004815D1">
      <w:pPr>
        <w:pStyle w:val="a3"/>
        <w:numPr>
          <w:ilvl w:val="0"/>
          <w:numId w:val="3"/>
        </w:numPr>
        <w:spacing w:line="276" w:lineRule="auto"/>
        <w:outlineLvl w:val="0"/>
        <w:rPr>
          <w:bCs/>
        </w:rPr>
      </w:pPr>
      <w:r w:rsidRPr="009D031F">
        <w:rPr>
          <w:bCs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утвержденный </w:t>
      </w:r>
      <w:hyperlink r:id="rId21" w:anchor="0" w:history="1">
        <w:r w:rsidRPr="009D031F">
          <w:rPr>
            <w:rStyle w:val="a4"/>
            <w:bCs/>
            <w:color w:val="auto"/>
            <w:u w:val="none"/>
            <w:bdr w:val="none" w:sz="0" w:space="0" w:color="auto" w:frame="1"/>
          </w:rPr>
          <w:t>приказом</w:t>
        </w:r>
      </w:hyperlink>
      <w:r w:rsidRPr="009D031F">
        <w:rPr>
          <w:bCs/>
        </w:rPr>
        <w:t xml:space="preserve"> </w:t>
      </w:r>
      <w:proofErr w:type="spellStart"/>
      <w:r w:rsidR="005479E5" w:rsidRPr="005479E5">
        <w:t>Минпросвещения</w:t>
      </w:r>
      <w:proofErr w:type="spellEnd"/>
      <w:r w:rsidR="005479E5" w:rsidRPr="005479E5">
        <w:t xml:space="preserve"> России от 09.11.2018 N 196</w:t>
      </w:r>
      <w:r w:rsidRPr="005479E5">
        <w:rPr>
          <w:bCs/>
        </w:rPr>
        <w:t>;</w:t>
      </w:r>
    </w:p>
    <w:p w:rsidR="009D031F" w:rsidRPr="00A24142" w:rsidRDefault="009D031F" w:rsidP="00A24142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Cs/>
        </w:rPr>
      </w:pPr>
      <w:r w:rsidRPr="00A24142">
        <w:rPr>
          <w:rFonts w:eastAsiaTheme="minorHAnsi"/>
          <w:lang w:eastAsia="en-US"/>
        </w:rPr>
        <w:t xml:space="preserve">Комплексный План мероприятий </w:t>
      </w:r>
      <w:r w:rsidR="00A24142" w:rsidRPr="00A24142">
        <w:rPr>
          <w:rFonts w:eastAsiaTheme="minorHAnsi"/>
          <w:lang w:eastAsia="en-US"/>
        </w:rPr>
        <w:t>п</w:t>
      </w:r>
      <w:r w:rsidRPr="00A24142">
        <w:rPr>
          <w:rFonts w:eastAsiaTheme="minorHAnsi"/>
          <w:lang w:eastAsia="en-US"/>
        </w:rPr>
        <w:t>о профилактике правонарушений несовершеннолетних на 2018-2019 учебный год, утвержденный Распоряжением Комитета по образованию Правительства Санкт-Петербурга от 27.07.18 № 2256-р</w:t>
      </w:r>
      <w:r w:rsidR="00A24142">
        <w:rPr>
          <w:rFonts w:eastAsiaTheme="minorHAnsi"/>
          <w:lang w:eastAsia="en-US"/>
        </w:rPr>
        <w:t>;</w:t>
      </w:r>
    </w:p>
    <w:p w:rsidR="00A24142" w:rsidRPr="00A24142" w:rsidRDefault="00A24142" w:rsidP="00A24142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A24142">
        <w:rPr>
          <w:rFonts w:eastAsiaTheme="minorHAnsi"/>
          <w:lang w:eastAsia="en-US"/>
        </w:rPr>
        <w:t>План мероприятий по реализации дополнительных мер в области психолого-педагогического сопровождения несовершеннолетних по профилактике суицидального поведения на 2018-2019 учебный год, утвержденный Распоряжением Комитета по образованию Правительства Санкт-Петербурга от 03.08.18 № 2327-р</w:t>
      </w:r>
      <w:r>
        <w:rPr>
          <w:rFonts w:eastAsiaTheme="minorHAnsi"/>
          <w:lang w:eastAsia="en-US"/>
        </w:rPr>
        <w:t>;</w:t>
      </w:r>
    </w:p>
    <w:p w:rsidR="00A24142" w:rsidRPr="004B4847" w:rsidRDefault="00A24142" w:rsidP="00A24142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 w:rsidRPr="00A24142">
        <w:rPr>
          <w:rFonts w:eastAsiaTheme="minorHAnsi"/>
          <w:lang w:eastAsia="en-US"/>
        </w:rPr>
        <w:t xml:space="preserve">План проведения информационно- просветительских мероприятий по формированию правовой культуры и законопослушного поведения несовершеннолетних, обучающихся в государственных общеобразовательных учреждениях Санкт-Петербурга, в 2018 - 2019 учебном году, утвержденный </w:t>
      </w:r>
      <w:r>
        <w:rPr>
          <w:rFonts w:eastAsiaTheme="minorHAnsi"/>
          <w:lang w:eastAsia="en-US"/>
        </w:rPr>
        <w:t>Р</w:t>
      </w:r>
      <w:r w:rsidRPr="00A24142">
        <w:rPr>
          <w:rFonts w:eastAsiaTheme="minorHAnsi"/>
          <w:lang w:eastAsia="en-US"/>
        </w:rPr>
        <w:t>аспоряжением № 2132-р от 18.07.2018 года</w:t>
      </w:r>
      <w:r w:rsidR="004B4847">
        <w:rPr>
          <w:rFonts w:eastAsiaTheme="minorHAnsi"/>
          <w:lang w:eastAsia="en-US"/>
        </w:rPr>
        <w:t>;</w:t>
      </w:r>
    </w:p>
    <w:p w:rsidR="004B4847" w:rsidRPr="00603CE4" w:rsidRDefault="004B4847" w:rsidP="00A24142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>
        <w:rPr>
          <w:rFonts w:eastAsiaTheme="minorHAnsi"/>
          <w:lang w:eastAsia="en-US"/>
        </w:rPr>
        <w:t>Методические рекомендации по выявлению и предупреждению суицидального поведения обучающихся</w:t>
      </w:r>
      <w:r w:rsidR="00750E1C">
        <w:rPr>
          <w:rFonts w:eastAsiaTheme="minorHAnsi"/>
          <w:lang w:eastAsia="en-US"/>
        </w:rPr>
        <w:t xml:space="preserve"> образовательных организаций Красносельского района Санкт-Петербурга (ЦПМСС Красносельского района Санкт-Петербурга)</w:t>
      </w:r>
      <w:r w:rsidR="00603CE4">
        <w:rPr>
          <w:rFonts w:eastAsiaTheme="minorHAnsi"/>
          <w:lang w:eastAsia="en-US"/>
        </w:rPr>
        <w:t>;</w:t>
      </w:r>
    </w:p>
    <w:p w:rsidR="00603CE4" w:rsidRPr="00EC728D" w:rsidRDefault="00603CE4" w:rsidP="00EC728D">
      <w:pPr>
        <w:pStyle w:val="a3"/>
        <w:numPr>
          <w:ilvl w:val="0"/>
          <w:numId w:val="6"/>
        </w:numPr>
        <w:autoSpaceDE w:val="0"/>
        <w:autoSpaceDN w:val="0"/>
        <w:adjustRightInd w:val="0"/>
        <w:jc w:val="left"/>
        <w:rPr>
          <w:bCs/>
        </w:rPr>
      </w:pPr>
      <w:r w:rsidRPr="00EC728D">
        <w:rPr>
          <w:rFonts w:eastAsiaTheme="minorHAnsi"/>
          <w:lang w:eastAsia="en-US"/>
        </w:rPr>
        <w:t>Методические рекомендации по реализации мер, направленных на обеспечение</w:t>
      </w:r>
      <w:r w:rsidRPr="00EC728D">
        <w:rPr>
          <w:rFonts w:eastAsiaTheme="minorHAnsi"/>
          <w:lang w:eastAsia="en-US"/>
        </w:rPr>
        <w:t xml:space="preserve"> </w:t>
      </w:r>
      <w:r w:rsidRPr="00EC728D">
        <w:rPr>
          <w:rFonts w:eastAsiaTheme="minorHAnsi"/>
          <w:lang w:eastAsia="en-US"/>
        </w:rPr>
        <w:t>безопасности детей в сети «Интернет»</w:t>
      </w:r>
      <w:r w:rsidRPr="00EC728D">
        <w:rPr>
          <w:rFonts w:eastAsiaTheme="minorHAnsi"/>
          <w:lang w:eastAsia="en-US"/>
        </w:rPr>
        <w:t xml:space="preserve"> (Письмо Комитета по образованию Правительства Санкт-Петербурга</w:t>
      </w:r>
      <w:r w:rsidR="00EC728D" w:rsidRPr="00EC728D">
        <w:rPr>
          <w:rFonts w:eastAsiaTheme="minorHAnsi"/>
          <w:lang w:eastAsia="en-US"/>
        </w:rPr>
        <w:t xml:space="preserve"> </w:t>
      </w:r>
      <w:r w:rsidR="00EC728D" w:rsidRPr="00EC728D">
        <w:rPr>
          <w:rFonts w:eastAsiaTheme="minorHAnsi"/>
          <w:lang w:eastAsia="en-US"/>
        </w:rPr>
        <w:t>№ 03-15-351/19-0</w:t>
      </w:r>
      <w:r w:rsidR="00EC728D" w:rsidRPr="00EC728D">
        <w:rPr>
          <w:rFonts w:eastAsiaTheme="minorHAnsi"/>
          <w:lang w:eastAsia="en-US"/>
        </w:rPr>
        <w:t>–</w:t>
      </w:r>
      <w:r w:rsidR="00EC728D" w:rsidRPr="00EC728D">
        <w:rPr>
          <w:rFonts w:eastAsiaTheme="minorHAnsi"/>
          <w:lang w:eastAsia="en-US"/>
        </w:rPr>
        <w:t>2</w:t>
      </w:r>
      <w:r w:rsidR="00EC728D" w:rsidRPr="00EC728D">
        <w:rPr>
          <w:rFonts w:eastAsiaTheme="minorHAnsi"/>
          <w:lang w:eastAsia="en-US"/>
        </w:rPr>
        <w:t xml:space="preserve"> </w:t>
      </w:r>
      <w:r w:rsidR="00EC728D" w:rsidRPr="00EC728D">
        <w:rPr>
          <w:rFonts w:eastAsiaTheme="minorHAnsi"/>
          <w:lang w:eastAsia="en-US"/>
        </w:rPr>
        <w:t>о т 14</w:t>
      </w:r>
      <w:r w:rsidR="00EC728D" w:rsidRPr="00EC728D">
        <w:rPr>
          <w:rFonts w:eastAsiaTheme="minorHAnsi"/>
          <w:lang w:eastAsia="en-US"/>
        </w:rPr>
        <w:t>.</w:t>
      </w:r>
      <w:r w:rsidR="00EC728D" w:rsidRPr="00EC728D">
        <w:rPr>
          <w:rFonts w:eastAsiaTheme="minorHAnsi"/>
          <w:lang w:eastAsia="en-US"/>
        </w:rPr>
        <w:t>03</w:t>
      </w:r>
      <w:r w:rsidR="00EC728D" w:rsidRPr="00EC728D">
        <w:rPr>
          <w:rFonts w:eastAsiaTheme="minorHAnsi"/>
          <w:lang w:eastAsia="en-US"/>
        </w:rPr>
        <w:t>.</w:t>
      </w:r>
      <w:r w:rsidR="00EC728D" w:rsidRPr="00EC728D">
        <w:rPr>
          <w:rFonts w:eastAsiaTheme="minorHAnsi"/>
          <w:lang w:eastAsia="en-US"/>
        </w:rPr>
        <w:t>2019</w:t>
      </w:r>
      <w:r w:rsidR="00EC728D">
        <w:rPr>
          <w:rFonts w:eastAsiaTheme="minorHAnsi"/>
          <w:lang w:eastAsia="en-US"/>
        </w:rPr>
        <w:t>);</w:t>
      </w:r>
    </w:p>
    <w:p w:rsidR="00EC728D" w:rsidRPr="00E61E38" w:rsidRDefault="00EC728D" w:rsidP="00173DD8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 w:rsidRPr="00173DD8">
        <w:rPr>
          <w:rFonts w:eastAsiaTheme="minorHAnsi"/>
          <w:bCs/>
          <w:lang w:eastAsia="en-US"/>
        </w:rPr>
        <w:t>П</w:t>
      </w:r>
      <w:r w:rsidRPr="00173DD8">
        <w:rPr>
          <w:rFonts w:eastAsiaTheme="minorHAnsi"/>
          <w:bCs/>
          <w:lang w:eastAsia="en-US"/>
        </w:rPr>
        <w:t>лан мероприятий по реализации Концепции</w:t>
      </w:r>
      <w:r w:rsidRPr="00173DD8">
        <w:rPr>
          <w:rFonts w:eastAsiaTheme="minorHAnsi"/>
          <w:bCs/>
          <w:lang w:eastAsia="en-US"/>
        </w:rPr>
        <w:t xml:space="preserve"> </w:t>
      </w:r>
      <w:r w:rsidRPr="00173DD8">
        <w:rPr>
          <w:rFonts w:eastAsiaTheme="minorHAnsi"/>
          <w:bCs/>
          <w:lang w:eastAsia="en-US"/>
        </w:rPr>
        <w:t>информационной безопасности детей на 2018-2020 годы</w:t>
      </w:r>
      <w:r w:rsidRPr="00173DD8">
        <w:rPr>
          <w:rFonts w:eastAsiaTheme="minorHAnsi"/>
          <w:bCs/>
          <w:lang w:eastAsia="en-US"/>
        </w:rPr>
        <w:t xml:space="preserve">, утвержденный </w:t>
      </w:r>
      <w:r w:rsidR="00173DD8" w:rsidRPr="00173DD8">
        <w:rPr>
          <w:rFonts w:eastAsiaTheme="minorHAnsi"/>
          <w:lang w:eastAsia="en-US"/>
        </w:rPr>
        <w:t>П</w:t>
      </w:r>
      <w:r w:rsidRPr="00173DD8">
        <w:rPr>
          <w:rFonts w:eastAsiaTheme="minorHAnsi"/>
          <w:lang w:eastAsia="en-US"/>
        </w:rPr>
        <w:t>риказ</w:t>
      </w:r>
      <w:r w:rsidR="00173DD8" w:rsidRPr="00173DD8">
        <w:rPr>
          <w:rFonts w:eastAsiaTheme="minorHAnsi"/>
          <w:lang w:eastAsia="en-US"/>
        </w:rPr>
        <w:t>ом</w:t>
      </w:r>
      <w:r w:rsidRPr="00173DD8">
        <w:rPr>
          <w:rFonts w:eastAsiaTheme="minorHAnsi"/>
          <w:lang w:eastAsia="en-US"/>
        </w:rPr>
        <w:t xml:space="preserve"> Минкомсвязи России от 27.02.2018 № 88</w:t>
      </w:r>
      <w:r w:rsidR="00173DD8" w:rsidRPr="00173DD8">
        <w:rPr>
          <w:rFonts w:eastAsiaTheme="minorHAnsi"/>
          <w:lang w:eastAsia="en-US"/>
        </w:rPr>
        <w:t xml:space="preserve"> (Письмо Комитета территориального развития Правительства Санкт-Петербурга </w:t>
      </w:r>
      <w:r w:rsidR="00173DD8" w:rsidRPr="00173DD8">
        <w:rPr>
          <w:rFonts w:eastAsiaTheme="minorHAnsi"/>
          <w:bCs/>
          <w:lang w:eastAsia="en-US"/>
        </w:rPr>
        <w:t>№</w:t>
      </w:r>
      <w:r w:rsidR="00173DD8" w:rsidRPr="00173DD8">
        <w:rPr>
          <w:rFonts w:eastAsiaTheme="minorHAnsi"/>
          <w:bCs/>
          <w:lang w:eastAsia="en-US"/>
        </w:rPr>
        <w:t xml:space="preserve"> 13-08-1642</w:t>
      </w:r>
      <w:r w:rsidR="00173DD8" w:rsidRPr="00173DD8">
        <w:rPr>
          <w:rFonts w:eastAsiaTheme="minorHAnsi"/>
          <w:bCs/>
          <w:lang w:val="en-US" w:eastAsia="en-US"/>
        </w:rPr>
        <w:t>/</w:t>
      </w:r>
      <w:r w:rsidR="00173DD8" w:rsidRPr="00173DD8">
        <w:rPr>
          <w:rFonts w:eastAsiaTheme="minorHAnsi"/>
          <w:bCs/>
          <w:lang w:eastAsia="en-US"/>
        </w:rPr>
        <w:t>1</w:t>
      </w:r>
      <w:r w:rsidR="00173DD8" w:rsidRPr="00173DD8">
        <w:rPr>
          <w:rFonts w:eastAsiaTheme="minorHAnsi"/>
          <w:bCs/>
          <w:lang w:eastAsia="en-US"/>
        </w:rPr>
        <w:t>8-0-1</w:t>
      </w:r>
      <w:r w:rsidR="00173DD8" w:rsidRPr="00173DD8">
        <w:rPr>
          <w:rFonts w:eastAsiaTheme="minorHAnsi"/>
          <w:bCs/>
          <w:lang w:eastAsia="en-US"/>
        </w:rPr>
        <w:t xml:space="preserve"> </w:t>
      </w:r>
      <w:r w:rsidR="00173DD8" w:rsidRPr="00173DD8">
        <w:rPr>
          <w:rFonts w:eastAsiaTheme="minorHAnsi"/>
          <w:bCs/>
          <w:lang w:eastAsia="en-US"/>
        </w:rPr>
        <w:t>от 19.04.2018</w:t>
      </w:r>
      <w:r w:rsidR="00173DD8" w:rsidRPr="00173DD8">
        <w:rPr>
          <w:rFonts w:eastAsiaTheme="minorHAnsi"/>
          <w:bCs/>
          <w:lang w:eastAsia="en-US"/>
        </w:rPr>
        <w:t>)</w:t>
      </w:r>
      <w:r w:rsidR="00173DD8">
        <w:rPr>
          <w:rFonts w:eastAsiaTheme="minorHAnsi"/>
          <w:bCs/>
          <w:lang w:eastAsia="en-US"/>
        </w:rPr>
        <w:t>.</w:t>
      </w:r>
    </w:p>
    <w:p w:rsidR="00E61E38" w:rsidRDefault="00E61E38" w:rsidP="00E61E38">
      <w:pPr>
        <w:pStyle w:val="a3"/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E61E38" w:rsidRPr="00B06F6F" w:rsidRDefault="00E61E38" w:rsidP="00B06F6F">
      <w:pPr>
        <w:pStyle w:val="a3"/>
        <w:numPr>
          <w:ilvl w:val="1"/>
          <w:numId w:val="10"/>
        </w:num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06F6F">
        <w:rPr>
          <w:rFonts w:eastAsiaTheme="minorHAnsi"/>
          <w:b/>
          <w:bCs/>
          <w:lang w:eastAsia="en-US"/>
        </w:rPr>
        <w:t>Литература</w:t>
      </w:r>
    </w:p>
    <w:p w:rsidR="00E61E38" w:rsidRPr="00E1565F" w:rsidRDefault="00E61E38" w:rsidP="00E1565F">
      <w:pPr>
        <w:pStyle w:val="a3"/>
        <w:numPr>
          <w:ilvl w:val="0"/>
          <w:numId w:val="9"/>
        </w:numPr>
        <w:rPr>
          <w:color w:val="000000"/>
          <w:shd w:val="clear" w:color="auto" w:fill="FFFFFF"/>
        </w:rPr>
      </w:pPr>
      <w:r w:rsidRPr="00E1565F">
        <w:rPr>
          <w:color w:val="000000"/>
          <w:shd w:val="clear" w:color="auto" w:fill="FFFFFF"/>
        </w:rPr>
        <w:t>Безруких</w:t>
      </w:r>
      <w:r w:rsidR="001C661F" w:rsidRPr="00E1565F">
        <w:rPr>
          <w:color w:val="000000"/>
          <w:shd w:val="clear" w:color="auto" w:fill="FFFFFF"/>
        </w:rPr>
        <w:t xml:space="preserve">, М.М. </w:t>
      </w:r>
      <w:r w:rsidRPr="00E1565F">
        <w:rPr>
          <w:color w:val="000000"/>
          <w:shd w:val="clear" w:color="auto" w:fill="FFFFFF"/>
        </w:rPr>
        <w:t>Трудности обучения в начальной школе</w:t>
      </w:r>
      <w:r w:rsidR="001C661F" w:rsidRPr="00E1565F">
        <w:rPr>
          <w:color w:val="000000"/>
          <w:shd w:val="clear" w:color="auto" w:fill="FFFFFF"/>
        </w:rPr>
        <w:t xml:space="preserve"> </w:t>
      </w:r>
      <w:r w:rsidR="001C661F" w:rsidRPr="00E1565F">
        <w:rPr>
          <w:color w:val="000000"/>
          <w:shd w:val="clear" w:color="auto" w:fill="FFFFFF"/>
          <w:lang w:val="en-US"/>
        </w:rPr>
        <w:t xml:space="preserve">/ </w:t>
      </w:r>
      <w:proofErr w:type="gramStart"/>
      <w:r w:rsidR="001C661F" w:rsidRPr="00E1565F">
        <w:rPr>
          <w:color w:val="000000"/>
          <w:shd w:val="clear" w:color="auto" w:fill="FFFFFF"/>
        </w:rPr>
        <w:t>М.М.</w:t>
      </w:r>
      <w:proofErr w:type="gramEnd"/>
      <w:r w:rsidR="001C661F" w:rsidRPr="00E1565F">
        <w:rPr>
          <w:color w:val="000000"/>
          <w:shd w:val="clear" w:color="auto" w:fill="FFFFFF"/>
          <w:lang w:val="en-US"/>
        </w:rPr>
        <w:t xml:space="preserve"> </w:t>
      </w:r>
      <w:r w:rsidR="001C661F" w:rsidRPr="00E1565F">
        <w:rPr>
          <w:color w:val="000000"/>
          <w:shd w:val="clear" w:color="auto" w:fill="FFFFFF"/>
        </w:rPr>
        <w:t>Безруких</w:t>
      </w:r>
      <w:r w:rsidR="001C661F" w:rsidRPr="00E1565F">
        <w:rPr>
          <w:color w:val="000000"/>
          <w:shd w:val="clear" w:color="auto" w:fill="FFFFFF"/>
          <w:lang w:val="en-US"/>
        </w:rPr>
        <w:t xml:space="preserve"> – </w:t>
      </w:r>
      <w:r w:rsidRPr="00E1565F">
        <w:rPr>
          <w:color w:val="000000"/>
          <w:shd w:val="clear" w:color="auto" w:fill="FFFFFF"/>
        </w:rPr>
        <w:t>М</w:t>
      </w:r>
      <w:r w:rsidR="001C661F" w:rsidRPr="00E1565F">
        <w:rPr>
          <w:color w:val="000000"/>
          <w:shd w:val="clear" w:color="auto" w:fill="FFFFFF"/>
        </w:rPr>
        <w:t>.:</w:t>
      </w:r>
      <w:r w:rsidRPr="00E1565F">
        <w:rPr>
          <w:color w:val="000000"/>
          <w:shd w:val="clear" w:color="auto" w:fill="FFFFFF"/>
        </w:rPr>
        <w:t xml:space="preserve"> ЭКСМО, 2009</w:t>
      </w:r>
      <w:r w:rsidR="001C661F" w:rsidRPr="00E1565F">
        <w:rPr>
          <w:color w:val="000000"/>
          <w:shd w:val="clear" w:color="auto" w:fill="FFFFFF"/>
        </w:rPr>
        <w:t>.</w:t>
      </w:r>
    </w:p>
    <w:p w:rsidR="00E61E38" w:rsidRDefault="00E1565F" w:rsidP="00E1565F">
      <w:pPr>
        <w:pStyle w:val="a3"/>
      </w:pPr>
      <w:hyperlink r:id="rId22" w:history="1">
        <w:r w:rsidRPr="0033032F">
          <w:rPr>
            <w:rStyle w:val="a4"/>
          </w:rPr>
          <w:t>https://vk.com/doc207496350_495328998?hash=d72c4a00a7cbbf9d18&amp;dl=78cf36370b66e5602a</w:t>
        </w:r>
      </w:hyperlink>
    </w:p>
    <w:p w:rsidR="00AB5A71" w:rsidRPr="00AB5A71" w:rsidRDefault="00AB5A71" w:rsidP="00AB5A71">
      <w:pPr>
        <w:pStyle w:val="a3"/>
        <w:numPr>
          <w:ilvl w:val="0"/>
          <w:numId w:val="9"/>
        </w:numPr>
      </w:pPr>
      <w:r w:rsidRPr="00AB5A71">
        <w:rPr>
          <w:color w:val="000000"/>
        </w:rPr>
        <w:t>Губанов</w:t>
      </w:r>
      <w:r w:rsidRPr="00AB5A71">
        <w:rPr>
          <w:color w:val="000000"/>
        </w:rPr>
        <w:t xml:space="preserve">а, Н.Ф. </w:t>
      </w:r>
      <w:r w:rsidRPr="00AB5A71">
        <w:rPr>
          <w:color w:val="000000"/>
        </w:rPr>
        <w:t>Игровая деятельность в детском саду. Программа и методические рекомендации. Для детей 3-7 лет</w:t>
      </w:r>
      <w:r w:rsidRPr="00AB5A71">
        <w:rPr>
          <w:color w:val="000000"/>
        </w:rPr>
        <w:t xml:space="preserve"> </w:t>
      </w:r>
      <w:r w:rsidRPr="00AB5A71">
        <w:rPr>
          <w:color w:val="000000"/>
          <w:lang w:val="en-US"/>
        </w:rPr>
        <w:t>/</w:t>
      </w:r>
      <w:r w:rsidRPr="00AB5A71">
        <w:rPr>
          <w:color w:val="000000"/>
        </w:rPr>
        <w:t xml:space="preserve"> </w:t>
      </w:r>
      <w:r w:rsidRPr="00AB5A71">
        <w:rPr>
          <w:color w:val="000000"/>
        </w:rPr>
        <w:t>Н. Ф. Губанова</w:t>
      </w:r>
      <w:r w:rsidRPr="00AB5A71">
        <w:rPr>
          <w:color w:val="000000"/>
        </w:rPr>
        <w:t xml:space="preserve"> – М.: Мозаика-синтез, 2006. – 200 с.</w:t>
      </w:r>
    </w:p>
    <w:p w:rsidR="00E1565F" w:rsidRPr="00E61E38" w:rsidRDefault="00E1565F" w:rsidP="00E1565F">
      <w:pPr>
        <w:pStyle w:val="a3"/>
        <w:numPr>
          <w:ilvl w:val="0"/>
          <w:numId w:val="9"/>
        </w:numPr>
      </w:pPr>
      <w:r w:rsidRPr="00E61E38">
        <w:t>Истратова</w:t>
      </w:r>
      <w:r>
        <w:t>, О.Н.</w:t>
      </w:r>
      <w:r w:rsidRPr="00E61E38">
        <w:t xml:space="preserve"> Диагностика и коррекция детско-родительских отношений</w:t>
      </w:r>
      <w:r w:rsidRPr="00E1565F">
        <w:rPr>
          <w:lang w:val="en-US"/>
        </w:rPr>
        <w:t xml:space="preserve"> / </w:t>
      </w:r>
      <w:r>
        <w:t>О.Н. Истратова – Р н</w:t>
      </w:r>
      <w:r w:rsidRPr="00E1565F">
        <w:rPr>
          <w:lang w:val="en-US"/>
        </w:rPr>
        <w:t>/</w:t>
      </w:r>
      <w:r>
        <w:t>Д:</w:t>
      </w:r>
      <w:r w:rsidRPr="00E61E38">
        <w:t xml:space="preserve"> Феникс, 2017</w:t>
      </w:r>
      <w:r>
        <w:t>.</w:t>
      </w:r>
    </w:p>
    <w:p w:rsidR="00E1565F" w:rsidRPr="006F7A86" w:rsidRDefault="00E1565F" w:rsidP="00E1565F">
      <w:pPr>
        <w:pStyle w:val="1"/>
        <w:numPr>
          <w:ilvl w:val="0"/>
          <w:numId w:val="9"/>
        </w:numPr>
        <w:shd w:val="clear" w:color="auto" w:fill="FFFFFF"/>
        <w:spacing w:before="0" w:line="300" w:lineRule="atLeast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E61E38">
        <w:rPr>
          <w:rFonts w:ascii="Times New Roman" w:hAnsi="Times New Roman"/>
          <w:color w:val="auto"/>
          <w:sz w:val="24"/>
          <w:szCs w:val="24"/>
        </w:rPr>
        <w:t>Крупская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E61E38">
        <w:rPr>
          <w:rFonts w:ascii="Times New Roman" w:hAnsi="Times New Roman"/>
          <w:color w:val="auto"/>
          <w:sz w:val="24"/>
          <w:szCs w:val="24"/>
        </w:rPr>
        <w:t xml:space="preserve"> Е.В. </w:t>
      </w:r>
      <w:r w:rsidRPr="00E61E38">
        <w:rPr>
          <w:rFonts w:ascii="Times New Roman" w:hAnsi="Times New Roman"/>
          <w:bCs/>
          <w:color w:val="000000"/>
          <w:kern w:val="36"/>
          <w:sz w:val="24"/>
          <w:szCs w:val="24"/>
        </w:rPr>
        <w:t>Функциональная зрелость регуляторных систем мозга и организация внимания у детей с синдромом дефицита внимания с гиперактивностью</w:t>
      </w:r>
      <w:r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: </w:t>
      </w:r>
      <w:proofErr w:type="spellStart"/>
      <w:r w:rsidRPr="00E61E38">
        <w:rPr>
          <w:rFonts w:ascii="Times New Roman" w:hAnsi="Times New Roman"/>
          <w:color w:val="auto"/>
          <w:sz w:val="24"/>
          <w:szCs w:val="24"/>
        </w:rPr>
        <w:t>Автореф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</w:t>
      </w:r>
      <w:r w:rsidRPr="00E61E38">
        <w:rPr>
          <w:rFonts w:ascii="Times New Roman" w:hAnsi="Times New Roman"/>
          <w:color w:val="auto"/>
          <w:sz w:val="24"/>
          <w:szCs w:val="24"/>
        </w:rPr>
        <w:t>ис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[</w:t>
      </w:r>
      <w:r>
        <w:rPr>
          <w:rFonts w:ascii="Times New Roman" w:hAnsi="Times New Roman"/>
          <w:color w:val="auto"/>
          <w:sz w:val="24"/>
          <w:szCs w:val="24"/>
        </w:rPr>
        <w:t>Электронный ресурс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]</w:t>
      </w:r>
      <w:r>
        <w:rPr>
          <w:rFonts w:ascii="Times New Roman" w:hAnsi="Times New Roman"/>
          <w:color w:val="auto"/>
          <w:sz w:val="24"/>
          <w:szCs w:val="24"/>
        </w:rPr>
        <w:t xml:space="preserve">. – Режим доступа: </w:t>
      </w:r>
      <w:hyperlink r:id="rId23" w:history="1">
        <w:r w:rsidRPr="00E61E38">
          <w:rPr>
            <w:rStyle w:val="a4"/>
            <w:rFonts w:ascii="Times New Roman" w:hAnsi="Times New Roman"/>
            <w:sz w:val="24"/>
            <w:szCs w:val="24"/>
          </w:rPr>
          <w:t>http://www.dslib.net/psixo-fiziologia/funkcionalnaja-zrelost-reguljatornyh-sistem-mozga-i-organizacija-vnimanija-u-detej.html6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6F7A86">
        <w:rPr>
          <w:rFonts w:ascii="Times New Roman" w:hAnsi="Times New Roman"/>
          <w:color w:val="auto"/>
          <w:sz w:val="24"/>
          <w:szCs w:val="24"/>
        </w:rPr>
        <w:t>(дата обращения 26.03.19)</w:t>
      </w:r>
    </w:p>
    <w:p w:rsidR="00E1565F" w:rsidRPr="00E61E38" w:rsidRDefault="00E1565F" w:rsidP="00E1565F">
      <w:pPr>
        <w:pStyle w:val="a3"/>
        <w:numPr>
          <w:ilvl w:val="0"/>
          <w:numId w:val="9"/>
        </w:numPr>
      </w:pPr>
      <w:proofErr w:type="spellStart"/>
      <w:r w:rsidRPr="00E61E38">
        <w:t>Мамайчук</w:t>
      </w:r>
      <w:proofErr w:type="spellEnd"/>
      <w:r>
        <w:t>, И.И.</w:t>
      </w:r>
      <w:r w:rsidRPr="00E61E38">
        <w:t xml:space="preserve"> Методы психологической помощи детям и подросткам с нарушениями в развитии</w:t>
      </w:r>
      <w:r>
        <w:t xml:space="preserve"> </w:t>
      </w:r>
      <w:r w:rsidRPr="00E1565F">
        <w:rPr>
          <w:lang w:val="en-US"/>
        </w:rPr>
        <w:t>/</w:t>
      </w:r>
      <w:r>
        <w:t xml:space="preserve"> И.И. </w:t>
      </w:r>
      <w:proofErr w:type="spellStart"/>
      <w:r>
        <w:t>Мамайчук</w:t>
      </w:r>
      <w:proofErr w:type="spellEnd"/>
      <w:r>
        <w:t xml:space="preserve"> – СПб: </w:t>
      </w:r>
      <w:r w:rsidRPr="00E61E38">
        <w:t>ЭКО-ВЕКТОР</w:t>
      </w:r>
      <w:r>
        <w:t>,</w:t>
      </w:r>
      <w:r w:rsidRPr="00E61E38">
        <w:t xml:space="preserve"> 2015</w:t>
      </w:r>
      <w:r>
        <w:t>.</w:t>
      </w:r>
    </w:p>
    <w:p w:rsidR="00E1565F" w:rsidRPr="00E61E38" w:rsidRDefault="00E1565F" w:rsidP="00E1565F">
      <w:pPr>
        <w:pStyle w:val="a3"/>
        <w:numPr>
          <w:ilvl w:val="0"/>
          <w:numId w:val="9"/>
        </w:numPr>
      </w:pPr>
      <w:r w:rsidRPr="00E61E38">
        <w:lastRenderedPageBreak/>
        <w:t xml:space="preserve">Монина, </w:t>
      </w:r>
      <w:r>
        <w:t xml:space="preserve">Г. </w:t>
      </w:r>
      <w:r w:rsidRPr="00E61E38">
        <w:t>Гиперактивные дети. Психолого-педагогическая помощь</w:t>
      </w:r>
      <w:r>
        <w:t xml:space="preserve"> </w:t>
      </w:r>
      <w:r w:rsidRPr="00E1565F">
        <w:rPr>
          <w:lang w:val="en-US"/>
        </w:rPr>
        <w:t>/</w:t>
      </w:r>
      <w:r>
        <w:t xml:space="preserve"> </w:t>
      </w:r>
      <w:r w:rsidRPr="00E61E38">
        <w:t>Г. Монина, Е.</w:t>
      </w:r>
      <w:r>
        <w:t xml:space="preserve"> </w:t>
      </w:r>
      <w:r w:rsidRPr="00E61E38">
        <w:t>Лютова-Робертс, Л.</w:t>
      </w:r>
      <w:r>
        <w:t xml:space="preserve"> </w:t>
      </w:r>
      <w:r w:rsidRPr="00E61E38">
        <w:t>Чутко</w:t>
      </w:r>
      <w:r>
        <w:t xml:space="preserve"> - </w:t>
      </w:r>
      <w:r w:rsidRPr="00E61E38">
        <w:t xml:space="preserve">СПб.: Речь, 2007.  </w:t>
      </w:r>
    </w:p>
    <w:p w:rsidR="00E1565F" w:rsidRPr="00E61E38" w:rsidRDefault="00E1565F" w:rsidP="00E1565F">
      <w:pPr>
        <w:pStyle w:val="a3"/>
      </w:pPr>
      <w:hyperlink r:id="rId24" w:history="1">
        <w:r w:rsidRPr="0033032F">
          <w:rPr>
            <w:rStyle w:val="a4"/>
          </w:rPr>
          <w:t>https://vk.com/doc245168484_462078757?hash=788c5898a2ee44466e&amp;dl=0be75f8acd56a76988</w:t>
        </w:r>
      </w:hyperlink>
    </w:p>
    <w:p w:rsidR="00E1565F" w:rsidRDefault="00E61E38" w:rsidP="00E1565F">
      <w:pPr>
        <w:pStyle w:val="a3"/>
        <w:numPr>
          <w:ilvl w:val="0"/>
          <w:numId w:val="9"/>
        </w:numPr>
      </w:pPr>
      <w:proofErr w:type="spellStart"/>
      <w:r w:rsidRPr="00E1565F">
        <w:rPr>
          <w:color w:val="000000"/>
          <w:shd w:val="clear" w:color="auto" w:fill="FFFFFF"/>
        </w:rPr>
        <w:t>Мухамедрахимов</w:t>
      </w:r>
      <w:proofErr w:type="spellEnd"/>
      <w:r w:rsidR="001C661F" w:rsidRPr="00E1565F">
        <w:rPr>
          <w:color w:val="000000"/>
          <w:shd w:val="clear" w:color="auto" w:fill="FFFFFF"/>
        </w:rPr>
        <w:t>,</w:t>
      </w:r>
      <w:r w:rsidRPr="00E1565F">
        <w:rPr>
          <w:color w:val="000000"/>
          <w:shd w:val="clear" w:color="auto" w:fill="FFFFFF"/>
        </w:rPr>
        <w:t xml:space="preserve"> Р.Ж. Поддержка и обучение родителей детей с синдромом дефицита внимания с гиперактивностью</w:t>
      </w:r>
      <w:r w:rsidR="001C661F" w:rsidRPr="00E1565F">
        <w:rPr>
          <w:color w:val="000000"/>
          <w:shd w:val="clear" w:color="auto" w:fill="FFFFFF"/>
        </w:rPr>
        <w:t xml:space="preserve"> </w:t>
      </w:r>
      <w:r w:rsidR="001C661F" w:rsidRPr="00E1565F">
        <w:rPr>
          <w:color w:val="000000"/>
          <w:shd w:val="clear" w:color="auto" w:fill="FFFFFF"/>
          <w:lang w:val="en-US"/>
        </w:rPr>
        <w:t xml:space="preserve">/ </w:t>
      </w:r>
      <w:r w:rsidR="001C661F" w:rsidRPr="00E1565F">
        <w:rPr>
          <w:color w:val="000000"/>
          <w:shd w:val="clear" w:color="auto" w:fill="FFFFFF"/>
        </w:rPr>
        <w:t xml:space="preserve">Р.Ж. </w:t>
      </w:r>
      <w:proofErr w:type="spellStart"/>
      <w:r w:rsidR="001C661F" w:rsidRPr="00E1565F">
        <w:rPr>
          <w:color w:val="000000"/>
          <w:shd w:val="clear" w:color="auto" w:fill="FFFFFF"/>
        </w:rPr>
        <w:t>Мухамедрахимов</w:t>
      </w:r>
      <w:proofErr w:type="spellEnd"/>
      <w:r w:rsidR="00AD1F5F" w:rsidRPr="00E1565F">
        <w:rPr>
          <w:color w:val="000000"/>
          <w:shd w:val="clear" w:color="auto" w:fill="FFFFFF"/>
        </w:rPr>
        <w:t xml:space="preserve"> -</w:t>
      </w:r>
      <w:r w:rsidRPr="00E61E38">
        <w:rPr>
          <w:noProof/>
        </w:rPr>
        <w:t xml:space="preserve"> СПб</w:t>
      </w:r>
      <w:r w:rsidR="001C661F">
        <w:rPr>
          <w:noProof/>
        </w:rPr>
        <w:t>.:</w:t>
      </w:r>
      <w:r w:rsidRPr="00E61E38">
        <w:rPr>
          <w:noProof/>
        </w:rPr>
        <w:t xml:space="preserve"> </w:t>
      </w:r>
      <w:r w:rsidR="001C661F">
        <w:rPr>
          <w:noProof/>
        </w:rPr>
        <w:t>И</w:t>
      </w:r>
      <w:r w:rsidRPr="00E61E38">
        <w:rPr>
          <w:noProof/>
        </w:rPr>
        <w:t>здательство Санкт-Петербургского университета, 2009</w:t>
      </w:r>
      <w:r w:rsidR="00AD1F5F">
        <w:rPr>
          <w:noProof/>
        </w:rPr>
        <w:t>.</w:t>
      </w:r>
    </w:p>
    <w:p w:rsidR="00E61E38" w:rsidRDefault="00E61E38" w:rsidP="00E1565F">
      <w:pPr>
        <w:pStyle w:val="a3"/>
      </w:pPr>
      <w:hyperlink r:id="rId25" w:history="1">
        <w:r w:rsidRPr="00E61E38">
          <w:rPr>
            <w:rStyle w:val="a4"/>
          </w:rPr>
          <w:t>http://www.klex.ru/lgj</w:t>
        </w:r>
      </w:hyperlink>
    </w:p>
    <w:p w:rsidR="00E1565F" w:rsidRPr="00E61E38" w:rsidRDefault="00E1565F" w:rsidP="00E1565F">
      <w:pPr>
        <w:pStyle w:val="a3"/>
        <w:numPr>
          <w:ilvl w:val="0"/>
          <w:numId w:val="9"/>
        </w:numPr>
      </w:pPr>
      <w:r w:rsidRPr="00E61E38">
        <w:t>Семаго</w:t>
      </w:r>
      <w:r>
        <w:t xml:space="preserve">, Н.Я. </w:t>
      </w:r>
      <w:r w:rsidRPr="00E61E38">
        <w:t>Теория и практика углубленной психологической диагностики от раннего до подросткового возраста</w:t>
      </w:r>
      <w:r>
        <w:t xml:space="preserve"> </w:t>
      </w:r>
      <w:r w:rsidRPr="00E1565F">
        <w:rPr>
          <w:lang w:val="en-US"/>
        </w:rPr>
        <w:t>/</w:t>
      </w:r>
      <w:r>
        <w:t xml:space="preserve"> </w:t>
      </w:r>
      <w:proofErr w:type="gramStart"/>
      <w:r w:rsidRPr="00E61E38">
        <w:t>Н.Я.</w:t>
      </w:r>
      <w:proofErr w:type="gramEnd"/>
      <w:r w:rsidRPr="00E1565F">
        <w:rPr>
          <w:lang w:val="en-US"/>
        </w:rPr>
        <w:t xml:space="preserve"> </w:t>
      </w:r>
      <w:r w:rsidRPr="00E61E38">
        <w:t>Семаго, М.М.</w:t>
      </w:r>
      <w:r w:rsidRPr="00E1565F">
        <w:rPr>
          <w:lang w:val="en-US"/>
        </w:rPr>
        <w:t xml:space="preserve"> </w:t>
      </w:r>
      <w:r w:rsidRPr="00E61E38">
        <w:t>Семаго</w:t>
      </w:r>
      <w:r w:rsidRPr="00E1565F">
        <w:rPr>
          <w:lang w:val="en-US"/>
        </w:rPr>
        <w:t xml:space="preserve"> – </w:t>
      </w:r>
      <w:r>
        <w:t>М.:</w:t>
      </w:r>
      <w:r w:rsidRPr="00E61E38">
        <w:t xml:space="preserve"> </w:t>
      </w:r>
      <w:proofErr w:type="spellStart"/>
      <w:r w:rsidRPr="00E61E38">
        <w:t>Аркти</w:t>
      </w:r>
      <w:proofErr w:type="spellEnd"/>
      <w:r>
        <w:t>,</w:t>
      </w:r>
      <w:r w:rsidRPr="00E61E38">
        <w:t xml:space="preserve"> 2016</w:t>
      </w:r>
      <w:r>
        <w:t>.</w:t>
      </w:r>
    </w:p>
    <w:p w:rsidR="00E1565F" w:rsidRDefault="00E1565F" w:rsidP="00E1565F">
      <w:pPr>
        <w:pStyle w:val="a3"/>
        <w:numPr>
          <w:ilvl w:val="0"/>
          <w:numId w:val="9"/>
        </w:numPr>
      </w:pPr>
      <w:r w:rsidRPr="00E61E38">
        <w:t>Синдром дефицита внимания с гиперактивностью у детей: учеб</w:t>
      </w:r>
      <w:r>
        <w:t>.</w:t>
      </w:r>
      <w:r w:rsidRPr="00E61E38">
        <w:t xml:space="preserve"> пособие /</w:t>
      </w:r>
      <w:r>
        <w:t xml:space="preserve"> </w:t>
      </w:r>
      <w:proofErr w:type="gramStart"/>
      <w:r>
        <w:t>Е.Б.</w:t>
      </w:r>
      <w:proofErr w:type="gramEnd"/>
      <w:r>
        <w:t xml:space="preserve"> </w:t>
      </w:r>
      <w:r w:rsidRPr="00E61E38">
        <w:t xml:space="preserve">Романцова </w:t>
      </w:r>
      <w:r w:rsidRPr="00E1565F">
        <w:rPr>
          <w:lang w:val="en-US"/>
        </w:rPr>
        <w:t>[</w:t>
      </w:r>
      <w:r>
        <w:t>и др.</w:t>
      </w:r>
      <w:r w:rsidRPr="00E1565F">
        <w:rPr>
          <w:lang w:val="en-US"/>
        </w:rPr>
        <w:t>]</w:t>
      </w:r>
      <w:r w:rsidRPr="00E61E38">
        <w:t xml:space="preserve"> – Благовещенск, 2009.</w:t>
      </w:r>
    </w:p>
    <w:p w:rsidR="00E1565F" w:rsidRDefault="00E1565F" w:rsidP="00E1565F">
      <w:pPr>
        <w:pStyle w:val="a3"/>
      </w:pPr>
      <w:hyperlink r:id="rId26" w:history="1">
        <w:r w:rsidRPr="0033032F">
          <w:rPr>
            <w:rStyle w:val="a4"/>
          </w:rPr>
          <w:t>http://www.amursma.ru/upload/iblock/b82/Sindrom_defitsita_vnimaniya_s_giperaktivnostoyu_u_detey.pdf</w:t>
        </w:r>
      </w:hyperlink>
    </w:p>
    <w:p w:rsidR="00E1565F" w:rsidRPr="00E61E38" w:rsidRDefault="00E1565F" w:rsidP="00E1565F">
      <w:pPr>
        <w:pStyle w:val="a3"/>
        <w:numPr>
          <w:ilvl w:val="0"/>
          <w:numId w:val="9"/>
        </w:numPr>
      </w:pPr>
      <w:r w:rsidRPr="00E61E38">
        <w:t>Фесенко</w:t>
      </w:r>
      <w:r>
        <w:t>,</w:t>
      </w:r>
      <w:r w:rsidRPr="00E61E38">
        <w:t xml:space="preserve"> Е.В. </w:t>
      </w:r>
      <w:r w:rsidRPr="00E1565F">
        <w:rPr>
          <w:color w:val="000000"/>
          <w:shd w:val="clear" w:color="auto" w:fill="FFFFFF"/>
        </w:rPr>
        <w:t xml:space="preserve">Диагностика и лечение синдрома дефицита внимания и гиперактивности (СДВГ) у детей: </w:t>
      </w:r>
      <w:proofErr w:type="spellStart"/>
      <w:r w:rsidRPr="00E1565F">
        <w:rPr>
          <w:color w:val="000000"/>
          <w:shd w:val="clear" w:color="auto" w:fill="FFFFFF"/>
        </w:rPr>
        <w:t>Автореф</w:t>
      </w:r>
      <w:proofErr w:type="spellEnd"/>
      <w:r w:rsidRPr="00E1565F">
        <w:rPr>
          <w:color w:val="000000"/>
          <w:shd w:val="clear" w:color="auto" w:fill="FFFFFF"/>
        </w:rPr>
        <w:t xml:space="preserve">. </w:t>
      </w:r>
      <w:proofErr w:type="spellStart"/>
      <w:r w:rsidRPr="00E1565F">
        <w:rPr>
          <w:color w:val="000000"/>
          <w:shd w:val="clear" w:color="auto" w:fill="FFFFFF"/>
        </w:rPr>
        <w:t>дис</w:t>
      </w:r>
      <w:proofErr w:type="spellEnd"/>
      <w:r w:rsidRPr="00E1565F">
        <w:rPr>
          <w:color w:val="000000"/>
          <w:shd w:val="clear" w:color="auto" w:fill="FFFFFF"/>
        </w:rPr>
        <w:t xml:space="preserve">. </w:t>
      </w:r>
      <w:r w:rsidRPr="00E1565F">
        <w:rPr>
          <w:lang w:val="en-US"/>
        </w:rPr>
        <w:t>[</w:t>
      </w:r>
      <w:r>
        <w:t>Электронный ресурс</w:t>
      </w:r>
      <w:r w:rsidRPr="00E1565F">
        <w:rPr>
          <w:lang w:val="en-US"/>
        </w:rPr>
        <w:t>]</w:t>
      </w:r>
      <w:r>
        <w:t xml:space="preserve">. – Режим доступа: </w:t>
      </w:r>
      <w:r w:rsidRPr="00E1565F">
        <w:rPr>
          <w:rFonts w:ascii="Verdana" w:hAnsi="Verdana"/>
          <w:color w:val="000000"/>
        </w:rPr>
        <w:br/>
      </w:r>
      <w:hyperlink r:id="rId27" w:anchor="ixzz5HkUvlBjL" w:history="1">
        <w:r w:rsidRPr="00E1565F">
          <w:rPr>
            <w:rStyle w:val="a4"/>
            <w:color w:val="003399"/>
          </w:rPr>
          <w:t>http://www.dissercat.com/content/diagnostika-i-lechenie-sindroma-defitsita-vnimaniya-i-giperaktivnosti-sdvg-u-detei#ixzz5HkUvlBjL</w:t>
        </w:r>
      </w:hyperlink>
      <w:r>
        <w:t xml:space="preserve"> (дата обращения 26.03.19)</w:t>
      </w:r>
    </w:p>
    <w:p w:rsidR="00E61E38" w:rsidRPr="00E1565F" w:rsidRDefault="006F7A86" w:rsidP="00E1565F">
      <w:pPr>
        <w:pStyle w:val="a3"/>
        <w:numPr>
          <w:ilvl w:val="0"/>
          <w:numId w:val="9"/>
        </w:numPr>
        <w:spacing w:after="96"/>
        <w:rPr>
          <w:rFonts w:eastAsiaTheme="minorHAnsi"/>
          <w:lang w:eastAsia="en-US"/>
        </w:rPr>
      </w:pPr>
      <w:r w:rsidRPr="00E1565F">
        <w:rPr>
          <w:bCs/>
          <w:color w:val="333333"/>
        </w:rPr>
        <w:t xml:space="preserve">А.А. Цыганок, </w:t>
      </w:r>
      <w:proofErr w:type="gramStart"/>
      <w:r w:rsidRPr="00E1565F">
        <w:rPr>
          <w:bCs/>
          <w:color w:val="333333"/>
        </w:rPr>
        <w:t>А.Л.</w:t>
      </w:r>
      <w:proofErr w:type="gramEnd"/>
      <w:r w:rsidRPr="00E1565F">
        <w:rPr>
          <w:bCs/>
          <w:color w:val="333333"/>
        </w:rPr>
        <w:t xml:space="preserve"> Виноградова, И.С. Константинова</w:t>
      </w:r>
      <w:r w:rsidRPr="00E1565F">
        <w:rPr>
          <w:bCs/>
          <w:color w:val="333333"/>
        </w:rPr>
        <w:t>.</w:t>
      </w:r>
      <w:hyperlink r:id="rId28" w:history="1">
        <w:r w:rsidR="00E61E38" w:rsidRPr="00E1565F">
          <w:rPr>
            <w:rStyle w:val="a4"/>
            <w:bCs/>
            <w:color w:val="333333"/>
            <w:u w:val="none"/>
          </w:rPr>
          <w:t xml:space="preserve"> Развитие базовых познавательных функций с помощью адаптивно-игровых занятий</w:t>
        </w:r>
      </w:hyperlink>
      <w:r>
        <w:t xml:space="preserve"> </w:t>
      </w:r>
      <w:r w:rsidRPr="00E1565F">
        <w:rPr>
          <w:lang w:val="en-US"/>
        </w:rPr>
        <w:t>[</w:t>
      </w:r>
      <w:r>
        <w:t>Электронный ресурс</w:t>
      </w:r>
      <w:r w:rsidRPr="00E1565F">
        <w:rPr>
          <w:lang w:val="en-US"/>
        </w:rPr>
        <w:t>]</w:t>
      </w:r>
      <w:r>
        <w:t xml:space="preserve">. – Режим доступа: </w:t>
      </w:r>
      <w:hyperlink r:id="rId29" w:history="1">
        <w:r w:rsidR="00E61E38" w:rsidRPr="00E61E38">
          <w:rPr>
            <w:rStyle w:val="a4"/>
          </w:rPr>
          <w:t>https://med.wikireading.ru/11947</w:t>
        </w:r>
      </w:hyperlink>
      <w:r>
        <w:t xml:space="preserve"> (дата обращения 26.03.19).</w:t>
      </w:r>
    </w:p>
    <w:p w:rsidR="00E61E38" w:rsidRPr="00E61E38" w:rsidRDefault="00E61E38" w:rsidP="00E1565F">
      <w:pPr>
        <w:pStyle w:val="a3"/>
        <w:numPr>
          <w:ilvl w:val="0"/>
          <w:numId w:val="9"/>
        </w:numPr>
      </w:pPr>
      <w:r w:rsidRPr="00E1565F">
        <w:rPr>
          <w:kern w:val="36"/>
        </w:rPr>
        <w:t>Чутко</w:t>
      </w:r>
      <w:r w:rsidR="00E1565F" w:rsidRPr="00E1565F">
        <w:rPr>
          <w:kern w:val="36"/>
        </w:rPr>
        <w:t>,</w:t>
      </w:r>
      <w:r w:rsidRPr="00E1565F">
        <w:rPr>
          <w:kern w:val="36"/>
        </w:rPr>
        <w:t xml:space="preserve"> </w:t>
      </w:r>
      <w:r w:rsidR="006F7A86" w:rsidRPr="00E1565F">
        <w:rPr>
          <w:kern w:val="36"/>
        </w:rPr>
        <w:t xml:space="preserve">Л.С. </w:t>
      </w:r>
      <w:r w:rsidRPr="00E61E38">
        <w:t>Современные подходы к диагностике и лечению синдрома дефицита внимания</w:t>
      </w:r>
      <w:r w:rsidR="006F7A86">
        <w:t xml:space="preserve"> </w:t>
      </w:r>
      <w:r w:rsidR="006F7A86" w:rsidRPr="00E1565F">
        <w:rPr>
          <w:lang w:val="en-US"/>
        </w:rPr>
        <w:t>[</w:t>
      </w:r>
      <w:r w:rsidR="006F7A86">
        <w:t>Электронный ресурс</w:t>
      </w:r>
      <w:r w:rsidR="006F7A86" w:rsidRPr="00E1565F">
        <w:rPr>
          <w:lang w:val="en-US"/>
        </w:rPr>
        <w:t>]</w:t>
      </w:r>
      <w:r w:rsidR="006F7A86">
        <w:t>. – Режим доступа</w:t>
      </w:r>
      <w:r w:rsidR="00E1565F">
        <w:t xml:space="preserve">: </w:t>
      </w:r>
      <w:hyperlink r:id="rId30" w:history="1">
        <w:r w:rsidRPr="00E61E38">
          <w:rPr>
            <w:rStyle w:val="a4"/>
          </w:rPr>
          <w:t>https://www.youtube.com/watch?v=-8Vawyzh0U0</w:t>
        </w:r>
      </w:hyperlink>
      <w:r w:rsidR="00E1565F">
        <w:t xml:space="preserve"> (дата обращения 26.03.19)</w:t>
      </w:r>
    </w:p>
    <w:p w:rsidR="00E1565F" w:rsidRPr="006F7A86" w:rsidRDefault="00E1565F" w:rsidP="00E1565F">
      <w:pPr>
        <w:pStyle w:val="a3"/>
        <w:numPr>
          <w:ilvl w:val="0"/>
          <w:numId w:val="9"/>
        </w:numPr>
      </w:pPr>
      <w:proofErr w:type="spellStart"/>
      <w:r w:rsidRPr="00E1565F">
        <w:rPr>
          <w:bCs/>
        </w:rPr>
        <w:t>Ясюкова</w:t>
      </w:r>
      <w:proofErr w:type="spellEnd"/>
      <w:r w:rsidRPr="00E1565F">
        <w:rPr>
          <w:bCs/>
        </w:rPr>
        <w:t xml:space="preserve"> Л.А. </w:t>
      </w:r>
      <w:r w:rsidRPr="00E1565F">
        <w:rPr>
          <w:kern w:val="36"/>
        </w:rPr>
        <w:t xml:space="preserve">Как помочь гиперактивному ребенку </w:t>
      </w:r>
      <w:r w:rsidRPr="00E1565F">
        <w:rPr>
          <w:kern w:val="36"/>
          <w:lang w:val="en-US"/>
        </w:rPr>
        <w:t>[</w:t>
      </w:r>
      <w:r w:rsidRPr="00E1565F">
        <w:rPr>
          <w:kern w:val="36"/>
        </w:rPr>
        <w:t>Электронный ресурс</w:t>
      </w:r>
      <w:r w:rsidRPr="00E1565F">
        <w:rPr>
          <w:kern w:val="36"/>
          <w:lang w:val="en-US"/>
        </w:rPr>
        <w:t>]</w:t>
      </w:r>
      <w:r w:rsidRPr="00E1565F">
        <w:rPr>
          <w:kern w:val="36"/>
        </w:rPr>
        <w:t xml:space="preserve">. – Режим доступа: </w:t>
      </w:r>
      <w:hyperlink r:id="rId31" w:history="1">
        <w:r w:rsidRPr="00E61E38">
          <w:rPr>
            <w:rStyle w:val="a4"/>
          </w:rPr>
          <w:t>http://www.center-psychology.ru/literature/giperpom/</w:t>
        </w:r>
      </w:hyperlink>
      <w:r w:rsidRPr="00E1565F">
        <w:rPr>
          <w:lang w:val="en-US"/>
        </w:rPr>
        <w:t xml:space="preserve"> (</w:t>
      </w:r>
      <w:r>
        <w:t>дата обращения 26.03.19)</w:t>
      </w:r>
      <w:r w:rsidR="00AB5A71">
        <w:t>.</w:t>
      </w:r>
    </w:p>
    <w:p w:rsidR="00E61E38" w:rsidRPr="00AB5A71" w:rsidRDefault="00AB5A71" w:rsidP="00AB5A71">
      <w:pPr>
        <w:pStyle w:val="a3"/>
        <w:numPr>
          <w:ilvl w:val="0"/>
          <w:numId w:val="9"/>
        </w:numPr>
        <w:rPr>
          <w:sz w:val="28"/>
          <w:szCs w:val="28"/>
        </w:rPr>
      </w:pPr>
      <w:r w:rsidRPr="00340640">
        <w:t>http://</w:t>
      </w:r>
      <w:hyperlink r:id="rId32" w:history="1">
        <w:r w:rsidRPr="00AB5A71">
          <w:rPr>
            <w:rStyle w:val="a4"/>
            <w:color w:val="0066CC"/>
            <w:bdr w:val="none" w:sz="0" w:space="0" w:color="auto" w:frame="1"/>
          </w:rPr>
          <w:t>shkolabuduschego.ru/doshkolniki/igrovaya-deyatelnost-doshkolnikov-v-usloviyah-fgos.html</w:t>
        </w:r>
      </w:hyperlink>
    </w:p>
    <w:p w:rsidR="00E61E38" w:rsidRPr="00173DD8" w:rsidRDefault="00E61E38" w:rsidP="00E61E38">
      <w:pPr>
        <w:pStyle w:val="a3"/>
        <w:autoSpaceDE w:val="0"/>
        <w:autoSpaceDN w:val="0"/>
        <w:adjustRightInd w:val="0"/>
        <w:rPr>
          <w:bCs/>
        </w:rPr>
      </w:pPr>
    </w:p>
    <w:p w:rsidR="00785DFC" w:rsidRPr="00173DD8" w:rsidRDefault="00785DFC" w:rsidP="00173DD8"/>
    <w:p w:rsidR="00AD73A4" w:rsidRDefault="00AD73A4" w:rsidP="00A24142"/>
    <w:sectPr w:rsidR="00AD73A4" w:rsidSect="004B4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441"/>
    <w:multiLevelType w:val="multilevel"/>
    <w:tmpl w:val="FC3A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B15BF"/>
    <w:multiLevelType w:val="hybridMultilevel"/>
    <w:tmpl w:val="E654BDCE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D2F4F"/>
    <w:multiLevelType w:val="hybridMultilevel"/>
    <w:tmpl w:val="0D26AD5C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138A0"/>
    <w:multiLevelType w:val="hybridMultilevel"/>
    <w:tmpl w:val="E38C079A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11A6"/>
    <w:multiLevelType w:val="hybridMultilevel"/>
    <w:tmpl w:val="7792AD62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B387A"/>
    <w:multiLevelType w:val="hybridMultilevel"/>
    <w:tmpl w:val="DC681884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85449"/>
    <w:multiLevelType w:val="hybridMultilevel"/>
    <w:tmpl w:val="7B8E88F8"/>
    <w:lvl w:ilvl="0" w:tplc="EA5A17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4E641E1B"/>
    <w:multiLevelType w:val="multilevel"/>
    <w:tmpl w:val="D4F0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0850DC"/>
    <w:multiLevelType w:val="hybridMultilevel"/>
    <w:tmpl w:val="AFDADD82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63920"/>
    <w:multiLevelType w:val="multilevel"/>
    <w:tmpl w:val="D4F0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707E2F"/>
    <w:multiLevelType w:val="hybridMultilevel"/>
    <w:tmpl w:val="E446D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D71CD"/>
    <w:multiLevelType w:val="hybridMultilevel"/>
    <w:tmpl w:val="36DC1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11"/>
  </w:num>
  <w:num w:numId="9">
    <w:abstractNumId w:val="10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FC"/>
    <w:rsid w:val="00005F60"/>
    <w:rsid w:val="000852B6"/>
    <w:rsid w:val="00173DD8"/>
    <w:rsid w:val="001C661F"/>
    <w:rsid w:val="002443B2"/>
    <w:rsid w:val="00340640"/>
    <w:rsid w:val="003B29CF"/>
    <w:rsid w:val="004815D1"/>
    <w:rsid w:val="004B4847"/>
    <w:rsid w:val="005205A7"/>
    <w:rsid w:val="005479E5"/>
    <w:rsid w:val="00603CE4"/>
    <w:rsid w:val="006F7A86"/>
    <w:rsid w:val="00750E1C"/>
    <w:rsid w:val="00765843"/>
    <w:rsid w:val="00785DFC"/>
    <w:rsid w:val="00990647"/>
    <w:rsid w:val="009D031F"/>
    <w:rsid w:val="00A24142"/>
    <w:rsid w:val="00A84B63"/>
    <w:rsid w:val="00AB5A71"/>
    <w:rsid w:val="00AD1F5F"/>
    <w:rsid w:val="00AD73A4"/>
    <w:rsid w:val="00B06F6F"/>
    <w:rsid w:val="00C448D6"/>
    <w:rsid w:val="00E1565F"/>
    <w:rsid w:val="00E15D12"/>
    <w:rsid w:val="00E61E38"/>
    <w:rsid w:val="00E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C1CB"/>
  <w15:chartTrackingRefBased/>
  <w15:docId w15:val="{0DA65E7C-C68D-4F12-8040-B4F32B40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D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5DFC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85DFC"/>
    <w:pPr>
      <w:keepNext/>
      <w:keepLines/>
      <w:spacing w:before="200" w:line="276" w:lineRule="auto"/>
      <w:jc w:val="left"/>
      <w:outlineLvl w:val="2"/>
    </w:pPr>
    <w:rPr>
      <w:rFonts w:ascii="Calibri Light" w:hAnsi="Calibri Light"/>
      <w:b/>
      <w:bCs/>
      <w:color w:val="4472C4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DFC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5DFC"/>
    <w:rPr>
      <w:rFonts w:ascii="Calibri Light" w:eastAsia="Times New Roman" w:hAnsi="Calibri Light" w:cs="Times New Roman"/>
      <w:b/>
      <w:bCs/>
      <w:color w:val="4472C4"/>
    </w:rPr>
  </w:style>
  <w:style w:type="paragraph" w:styleId="a3">
    <w:name w:val="List Paragraph"/>
    <w:basedOn w:val="a"/>
    <w:uiPriority w:val="34"/>
    <w:qFormat/>
    <w:rsid w:val="00785DFC"/>
    <w:pPr>
      <w:ind w:left="720"/>
      <w:contextualSpacing/>
    </w:pPr>
  </w:style>
  <w:style w:type="character" w:styleId="a4">
    <w:name w:val="Hyperlink"/>
    <w:uiPriority w:val="99"/>
    <w:unhideWhenUsed/>
    <w:rsid w:val="00785DFC"/>
    <w:rPr>
      <w:color w:val="0563C1"/>
      <w:u w:val="single"/>
    </w:rPr>
  </w:style>
  <w:style w:type="character" w:styleId="a5">
    <w:name w:val="Strong"/>
    <w:uiPriority w:val="22"/>
    <w:qFormat/>
    <w:rsid w:val="00785DFC"/>
    <w:rPr>
      <w:b/>
      <w:bCs/>
    </w:rPr>
  </w:style>
  <w:style w:type="paragraph" w:customStyle="1" w:styleId="HEADERTEXT">
    <w:name w:val=".HEADERTEXT"/>
    <w:rsid w:val="00785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headertext0">
    <w:name w:val="headertext"/>
    <w:basedOn w:val="a"/>
    <w:rsid w:val="00785DFC"/>
    <w:pPr>
      <w:spacing w:before="100" w:beforeAutospacing="1" w:after="100" w:afterAutospacing="1"/>
      <w:jc w:val="left"/>
    </w:pPr>
  </w:style>
  <w:style w:type="paragraph" w:styleId="a6">
    <w:name w:val="Normal (Web)"/>
    <w:basedOn w:val="a"/>
    <w:uiPriority w:val="99"/>
    <w:unhideWhenUsed/>
    <w:rsid w:val="00785DFC"/>
    <w:pPr>
      <w:spacing w:before="100" w:beforeAutospacing="1" w:after="100" w:afterAutospacing="1"/>
      <w:jc w:val="left"/>
    </w:pPr>
  </w:style>
  <w:style w:type="character" w:customStyle="1" w:styleId="w">
    <w:name w:val="w"/>
    <w:basedOn w:val="a0"/>
    <w:rsid w:val="00785DFC"/>
  </w:style>
  <w:style w:type="character" w:styleId="a7">
    <w:name w:val="Unresolved Mention"/>
    <w:basedOn w:val="a0"/>
    <w:uiPriority w:val="99"/>
    <w:semiHidden/>
    <w:unhideWhenUsed/>
    <w:rsid w:val="00085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cprc.ru/" TargetMode="External"/><Relationship Id="rId13" Type="http://schemas.openxmlformats.org/officeDocument/2006/relationships/hyperlink" Target="http://ru.wikipedia.org/wiki/%D0%A1%D0%B8%D0%BC%D0%BF%D1%82%D0%BE%D0%BC" TargetMode="External"/><Relationship Id="rId18" Type="http://schemas.openxmlformats.org/officeDocument/2006/relationships/hyperlink" Target="https://womanadvice.ru/kakie-byvayut-fobii" TargetMode="External"/><Relationship Id="rId26" Type="http://schemas.openxmlformats.org/officeDocument/2006/relationships/hyperlink" Target="http://www.amursma.ru/upload/iblock/b82/Sindrom_defitsita_vnimaniya_s_giperaktivnostoyu_u_detey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arant.ru/products/ipo/prime/doc/70424884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eticenter.org/" TargetMode="External"/><Relationship Id="rId12" Type="http://schemas.openxmlformats.org/officeDocument/2006/relationships/hyperlink" Target="http://ru.wikipedia.org/wiki/%D0%91%D0%B8%D1%85%D0%B5%D0%B2%D0%B8%D0%BE%D1%80%D0%B8%D0%B7%D0%BC" TargetMode="External"/><Relationship Id="rId17" Type="http://schemas.openxmlformats.org/officeDocument/2006/relationships/hyperlink" Target="http://ru.wikipedia.org/wiki/%D0%A4%D0%B5%D0%BD%D0%BE%D0%BC%D0%B5%D0%BD%D0%BE%D0%BB%D0%BE%D0%B3%D0%B8%D1%8F_(%D0%BD%D0%B0%D1%83%D0%BA%D0%B0)" TargetMode="External"/><Relationship Id="rId25" Type="http://schemas.openxmlformats.org/officeDocument/2006/relationships/hyperlink" Target="http://www.klex.ru/lgj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0%B8%D0%BD%D0%B4%D1%80%D0%BE%D0%BC" TargetMode="External"/><Relationship Id="rId20" Type="http://schemas.openxmlformats.org/officeDocument/2006/relationships/hyperlink" Target="http://www.consultant.ru/document/cons_doc_LAW_175316/" TargetMode="External"/><Relationship Id="rId29" Type="http://schemas.openxmlformats.org/officeDocument/2006/relationships/hyperlink" Target="https://med.wikireading.ru/119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bappo.ru/" TargetMode="External"/><Relationship Id="rId11" Type="http://schemas.openxmlformats.org/officeDocument/2006/relationships/hyperlink" Target="http://ru.wikipedia.org/wiki/%D0%9D%D0%B5%D0%B2%D1%80%D0%BE%D0%BB%D0%BE%D0%B3%D0%B8%D1%8F" TargetMode="External"/><Relationship Id="rId24" Type="http://schemas.openxmlformats.org/officeDocument/2006/relationships/hyperlink" Target="https://vk.com/doc245168484_462078757?hash=788c5898a2ee44466e&amp;dl=0be75f8acd56a76988" TargetMode="External"/><Relationship Id="rId32" Type="http://schemas.openxmlformats.org/officeDocument/2006/relationships/hyperlink" Target="https://shkolabuduschego.ru/doshkolniki/shkolabuduschego.ru/doshkolniki/igrovaya-deyatelnost-doshkolnikov-v-usloviyah-fgos.html" TargetMode="External"/><Relationship Id="rId5" Type="http://schemas.openxmlformats.org/officeDocument/2006/relationships/hyperlink" Target="http://k-obr.spb.ru/" TargetMode="External"/><Relationship Id="rId15" Type="http://schemas.openxmlformats.org/officeDocument/2006/relationships/hyperlink" Target="http://ru.wikipedia.org/wiki/%D0%93%D0%B8%D0%BF%D0%B5%D1%80%D0%B0%D0%BA%D1%82%D0%B8%D0%B2%D0%BD%D0%BE%D1%81%D1%82%D1%8C" TargetMode="External"/><Relationship Id="rId23" Type="http://schemas.openxmlformats.org/officeDocument/2006/relationships/hyperlink" Target="http://www.dslib.net/psixo-fiziologia/funkcionalnaja-zrelost-reguljatornyh-sistem-mozga-i-organizacija-vnimanija-u-detej.html6" TargetMode="External"/><Relationship Id="rId28" Type="http://schemas.openxmlformats.org/officeDocument/2006/relationships/hyperlink" Target="https://med.wikireading.ru/11947" TargetMode="External"/><Relationship Id="rId10" Type="http://schemas.openxmlformats.org/officeDocument/2006/relationships/hyperlink" Target="http://bezboleznej.ru/citomegalovirus" TargetMode="External"/><Relationship Id="rId19" Type="http://schemas.openxmlformats.org/officeDocument/2006/relationships/hyperlink" Target="http://www.consultant.ru/document/cons_doc_LAW_175495/" TargetMode="External"/><Relationship Id="rId31" Type="http://schemas.openxmlformats.org/officeDocument/2006/relationships/hyperlink" Target="http://www.center-psychology.ru/literature/giperp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zboleznej.ru/krasnuha" TargetMode="External"/><Relationship Id="rId14" Type="http://schemas.openxmlformats.org/officeDocument/2006/relationships/hyperlink" Target="http://ru.wikipedia.org/wiki/%D0%9A%D0%BE%D0%BD%D1%86%D0%B5%D0%BD%D1%82%D1%80%D0%B0%D1%86%D0%B8%D1%8F_%D0%B2%D0%BD%D0%B8%D0%BC%D0%B0%D0%BD%D0%B8%D1%8F" TargetMode="External"/><Relationship Id="rId22" Type="http://schemas.openxmlformats.org/officeDocument/2006/relationships/hyperlink" Target="https://vk.com/doc207496350_495328998?hash=d72c4a00a7cbbf9d18&amp;dl=78cf36370b66e5602a" TargetMode="External"/><Relationship Id="rId27" Type="http://schemas.openxmlformats.org/officeDocument/2006/relationships/hyperlink" Target="http://www.dissercat.com/content/diagnostika-i-lechenie-sindroma-defitsita-vnimaniya-i-giperaktivnosti-sdvg-u-detei" TargetMode="External"/><Relationship Id="rId30" Type="http://schemas.openxmlformats.org/officeDocument/2006/relationships/hyperlink" Target="https://www.youtube.com/watch?v=-8Vawyzh0U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tatmak310358@yandex.ru</dc:creator>
  <cp:keywords/>
  <dc:description/>
  <cp:lastModifiedBy>tatmak310358@yandex.ru</cp:lastModifiedBy>
  <cp:revision>3</cp:revision>
  <dcterms:created xsi:type="dcterms:W3CDTF">2019-02-23T17:39:00Z</dcterms:created>
  <dcterms:modified xsi:type="dcterms:W3CDTF">2019-03-26T22:51:00Z</dcterms:modified>
</cp:coreProperties>
</file>